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526"/>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0"/>
        <w:gridCol w:w="3909"/>
      </w:tblGrid>
      <w:tr w:rsidR="002D6E7D" w14:paraId="1CFF8C36" w14:textId="77777777" w:rsidTr="00615E4B">
        <w:trPr>
          <w:trHeight w:val="835"/>
        </w:trPr>
        <w:tc>
          <w:tcPr>
            <w:tcW w:w="5300" w:type="dxa"/>
          </w:tcPr>
          <w:p w14:paraId="1953E2F0" w14:textId="423B3CD8" w:rsidR="002D6E7D" w:rsidRDefault="003A0D00" w:rsidP="002D6E7D">
            <w:pPr>
              <w:spacing w:after="0" w:line="240" w:lineRule="auto"/>
              <w:rPr>
                <w:color w:val="000000" w:themeColor="text1"/>
              </w:rPr>
            </w:pPr>
            <w:r>
              <w:rPr>
                <w:color w:val="000000" w:themeColor="text1"/>
              </w:rPr>
              <w:t xml:space="preserve"> </w:t>
            </w:r>
          </w:p>
          <w:p w14:paraId="4235D586" w14:textId="70F0C750" w:rsidR="002D6E7D" w:rsidRDefault="00F52664" w:rsidP="002D6E7D">
            <w:pPr>
              <w:spacing w:after="0" w:line="240" w:lineRule="auto"/>
              <w:rPr>
                <w:color w:val="000000" w:themeColor="text1"/>
              </w:rPr>
            </w:pPr>
            <w:r>
              <w:rPr>
                <w:noProof/>
              </w:rPr>
              <w:drawing>
                <wp:inline distT="0" distB="0" distL="0" distR="0" wp14:anchorId="601B2C2A" wp14:editId="769BC1F4">
                  <wp:extent cx="495300" cy="7715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3761" cy="815858"/>
                          </a:xfrm>
                          <a:prstGeom prst="rect">
                            <a:avLst/>
                          </a:prstGeom>
                          <a:noFill/>
                          <a:ln>
                            <a:noFill/>
                          </a:ln>
                        </pic:spPr>
                      </pic:pic>
                    </a:graphicData>
                  </a:graphic>
                </wp:inline>
              </w:drawing>
            </w:r>
          </w:p>
        </w:tc>
        <w:tc>
          <w:tcPr>
            <w:tcW w:w="3909" w:type="dxa"/>
          </w:tcPr>
          <w:p w14:paraId="7CF689BF" w14:textId="77777777" w:rsidR="002D6E7D" w:rsidRDefault="002D6E7D" w:rsidP="002D6E7D">
            <w:pPr>
              <w:spacing w:after="0" w:line="240" w:lineRule="auto"/>
              <w:rPr>
                <w:rFonts w:ascii="Arial Black" w:hAnsi="Arial Black" w:cs="Times New Roman"/>
                <w:b/>
                <w:color w:val="4472C4" w:themeColor="accent1"/>
                <w:sz w:val="24"/>
                <w:szCs w:val="24"/>
              </w:rPr>
            </w:pPr>
            <w:r>
              <w:rPr>
                <w:rFonts w:ascii="Arial Black" w:hAnsi="Arial Black" w:cs="Times New Roman"/>
                <w:b/>
                <w:color w:val="4472C4" w:themeColor="accent1"/>
                <w:szCs w:val="22"/>
              </w:rPr>
              <w:t xml:space="preserve">                         </w:t>
            </w:r>
            <w:r>
              <w:rPr>
                <w:rFonts w:ascii="Arial Black" w:hAnsi="Arial Black" w:cs="Times New Roman"/>
                <w:b/>
                <w:color w:val="4472C4" w:themeColor="accent1"/>
                <w:sz w:val="24"/>
                <w:szCs w:val="24"/>
              </w:rPr>
              <w:t>SJVN Limited</w:t>
            </w:r>
          </w:p>
          <w:p w14:paraId="190F608C" w14:textId="77777777" w:rsidR="002D6E7D" w:rsidRDefault="002D6E7D" w:rsidP="002D6E7D">
            <w:pPr>
              <w:spacing w:after="0" w:line="240" w:lineRule="auto"/>
              <w:jc w:val="right"/>
              <w:rPr>
                <w:rFonts w:ascii="Arial Black" w:hAnsi="Arial Black" w:cs="Times New Roman"/>
                <w:bCs/>
                <w:color w:val="000000" w:themeColor="text1"/>
                <w:sz w:val="16"/>
                <w:szCs w:val="16"/>
              </w:rPr>
            </w:pPr>
            <w:r>
              <w:rPr>
                <w:rFonts w:ascii="Arial" w:hAnsi="Arial" w:cs="Arial"/>
                <w:bCs/>
                <w:color w:val="000000" w:themeColor="text1"/>
                <w:sz w:val="16"/>
                <w:szCs w:val="16"/>
              </w:rPr>
              <w:t>(A Joint Venture of Govt. of India &amp; Govt. of H.P.)</w:t>
            </w:r>
          </w:p>
          <w:p w14:paraId="7DF78D95" w14:textId="77777777" w:rsidR="002D6E7D" w:rsidRDefault="002D6E7D" w:rsidP="002D6E7D">
            <w:pPr>
              <w:spacing w:after="0" w:line="240" w:lineRule="auto"/>
              <w:rPr>
                <w:rFonts w:ascii="Arial Black" w:hAnsi="Arial Black"/>
                <w:b/>
                <w:color w:val="FF0000"/>
                <w:szCs w:val="22"/>
              </w:rPr>
            </w:pPr>
            <w:r>
              <w:rPr>
                <w:rFonts w:ascii="Arial" w:hAnsi="Arial" w:cs="Arial"/>
                <w:bCs/>
                <w:color w:val="000000" w:themeColor="text1"/>
                <w:sz w:val="16"/>
                <w:szCs w:val="16"/>
              </w:rPr>
              <w:t xml:space="preserve">                                        </w:t>
            </w:r>
            <w:r>
              <w:rPr>
                <w:rFonts w:ascii="Arial" w:hAnsi="Arial" w:cs="Arial"/>
                <w:b/>
                <w:color w:val="FF0000"/>
                <w:szCs w:val="22"/>
              </w:rPr>
              <w:t xml:space="preserve">A </w:t>
            </w:r>
            <w:proofErr w:type="spellStart"/>
            <w:r>
              <w:rPr>
                <w:rFonts w:ascii="Arial" w:hAnsi="Arial" w:cs="Arial"/>
                <w:b/>
                <w:color w:val="FF0000"/>
                <w:szCs w:val="22"/>
              </w:rPr>
              <w:t>Navratna</w:t>
            </w:r>
            <w:proofErr w:type="spellEnd"/>
            <w:r>
              <w:rPr>
                <w:rFonts w:ascii="Arial" w:hAnsi="Arial" w:cs="Arial"/>
                <w:b/>
                <w:color w:val="FF0000"/>
                <w:szCs w:val="22"/>
              </w:rPr>
              <w:t xml:space="preserve"> CPSE</w:t>
            </w:r>
          </w:p>
        </w:tc>
      </w:tr>
    </w:tbl>
    <w:p w14:paraId="7C819A90" w14:textId="37787DEF" w:rsidR="002D6E7D" w:rsidRPr="00BA7096" w:rsidRDefault="002D6E7D" w:rsidP="002D6E7D">
      <w:pPr>
        <w:spacing w:after="0"/>
        <w:jc w:val="center"/>
        <w:rPr>
          <w:rFonts w:ascii="Arial" w:hAnsi="Arial" w:cs="Arial"/>
          <w:b/>
          <w:sz w:val="24"/>
          <w:szCs w:val="24"/>
        </w:rPr>
      </w:pPr>
      <w:r w:rsidRPr="00BA7096">
        <w:rPr>
          <w:rFonts w:ascii="Arial" w:hAnsi="Arial" w:cs="Arial"/>
          <w:b/>
          <w:sz w:val="24"/>
          <w:szCs w:val="24"/>
        </w:rPr>
        <w:t>PRESS RELEASE</w:t>
      </w:r>
    </w:p>
    <w:p w14:paraId="75C90F9E" w14:textId="77777777" w:rsidR="0067091F" w:rsidRPr="00BA7096" w:rsidRDefault="0067091F" w:rsidP="00EF5224">
      <w:pPr>
        <w:spacing w:after="0"/>
        <w:ind w:left="2880" w:firstLine="720"/>
        <w:rPr>
          <w:rFonts w:ascii="Arial" w:hAnsi="Arial" w:cs="Arial"/>
          <w:b/>
          <w:sz w:val="24"/>
          <w:szCs w:val="24"/>
          <w:u w:val="single"/>
        </w:rPr>
      </w:pPr>
    </w:p>
    <w:p w14:paraId="76C2298F" w14:textId="4AC9A3A5" w:rsidR="001E5042" w:rsidRPr="00BA7096" w:rsidRDefault="00F00F5E" w:rsidP="00F0156D">
      <w:pPr>
        <w:spacing w:after="0" w:line="240" w:lineRule="auto"/>
        <w:jc w:val="center"/>
        <w:rPr>
          <w:rFonts w:ascii="Arial" w:hAnsi="Arial" w:cs="Arial"/>
          <w:b/>
          <w:bCs/>
          <w:sz w:val="24"/>
          <w:szCs w:val="24"/>
          <w:shd w:val="clear" w:color="auto" w:fill="FFFFFF"/>
        </w:rPr>
      </w:pPr>
      <w:r w:rsidRPr="00BA7096">
        <w:rPr>
          <w:rFonts w:ascii="Arial" w:hAnsi="Arial" w:cs="Arial"/>
          <w:b/>
          <w:bCs/>
          <w:sz w:val="24"/>
          <w:szCs w:val="24"/>
          <w:shd w:val="clear" w:color="auto" w:fill="FFFFFF"/>
        </w:rPr>
        <w:t>SJVN</w:t>
      </w:r>
      <w:r w:rsidR="0067091F" w:rsidRPr="00BA7096">
        <w:rPr>
          <w:rFonts w:ascii="Arial" w:hAnsi="Arial" w:cs="Arial"/>
          <w:b/>
          <w:bCs/>
          <w:sz w:val="24"/>
          <w:szCs w:val="24"/>
          <w:shd w:val="clear" w:color="auto" w:fill="FFFFFF"/>
        </w:rPr>
        <w:t xml:space="preserve"> </w:t>
      </w:r>
      <w:r w:rsidRPr="00BA7096">
        <w:rPr>
          <w:rFonts w:ascii="Arial" w:hAnsi="Arial" w:cs="Arial"/>
          <w:b/>
          <w:bCs/>
          <w:sz w:val="24"/>
          <w:szCs w:val="24"/>
          <w:shd w:val="clear" w:color="auto" w:fill="FFFFFF"/>
        </w:rPr>
        <w:t>h</w:t>
      </w:r>
      <w:r w:rsidR="00A852AA" w:rsidRPr="00BA7096">
        <w:rPr>
          <w:rFonts w:ascii="Arial" w:hAnsi="Arial" w:cs="Arial"/>
          <w:b/>
          <w:bCs/>
          <w:sz w:val="24"/>
          <w:szCs w:val="24"/>
          <w:shd w:val="clear" w:color="auto" w:fill="FFFFFF"/>
        </w:rPr>
        <w:t>eld its</w:t>
      </w:r>
      <w:r w:rsidRPr="00BA7096">
        <w:rPr>
          <w:rFonts w:ascii="Arial" w:hAnsi="Arial" w:cs="Arial"/>
          <w:b/>
          <w:bCs/>
          <w:sz w:val="24"/>
          <w:szCs w:val="24"/>
          <w:shd w:val="clear" w:color="auto" w:fill="FFFFFF"/>
        </w:rPr>
        <w:t xml:space="preserve"> 3</w:t>
      </w:r>
      <w:r w:rsidR="00D159BF" w:rsidRPr="00BA7096">
        <w:rPr>
          <w:rFonts w:ascii="Arial" w:hAnsi="Arial" w:cs="Arial"/>
          <w:b/>
          <w:bCs/>
          <w:sz w:val="24"/>
          <w:szCs w:val="24"/>
          <w:shd w:val="clear" w:color="auto" w:fill="FFFFFF"/>
        </w:rPr>
        <w:t>8</w:t>
      </w:r>
      <w:r w:rsidRPr="00BA7096">
        <w:rPr>
          <w:rFonts w:ascii="Arial" w:hAnsi="Arial" w:cs="Arial"/>
          <w:b/>
          <w:bCs/>
          <w:sz w:val="24"/>
          <w:szCs w:val="24"/>
          <w:shd w:val="clear" w:color="auto" w:fill="FFFFFF"/>
          <w:vertAlign w:val="superscript"/>
        </w:rPr>
        <w:t>th</w:t>
      </w:r>
      <w:r w:rsidRPr="00BA7096">
        <w:rPr>
          <w:rFonts w:ascii="Arial" w:hAnsi="Arial" w:cs="Arial"/>
          <w:b/>
          <w:bCs/>
          <w:sz w:val="24"/>
          <w:szCs w:val="24"/>
          <w:shd w:val="clear" w:color="auto" w:fill="FFFFFF"/>
        </w:rPr>
        <w:t xml:space="preserve"> Annual General Meeting</w:t>
      </w:r>
    </w:p>
    <w:p w14:paraId="0E3EEB68" w14:textId="2F84A5A0" w:rsidR="00B545B0" w:rsidRPr="00BA7096" w:rsidRDefault="00BB2C99" w:rsidP="00F0156D">
      <w:pPr>
        <w:spacing w:after="0" w:line="240" w:lineRule="auto"/>
        <w:jc w:val="both"/>
        <w:rPr>
          <w:rFonts w:ascii="Arial" w:hAnsi="Arial" w:cs="Arial"/>
          <w:b/>
          <w:sz w:val="24"/>
          <w:szCs w:val="24"/>
        </w:rPr>
      </w:pPr>
      <w:r w:rsidRPr="00BA7096">
        <w:rPr>
          <w:rFonts w:ascii="Arial" w:hAnsi="Arial" w:cs="Arial"/>
          <w:b/>
          <w:sz w:val="24"/>
          <w:szCs w:val="24"/>
        </w:rPr>
        <w:t xml:space="preserve">Shimla: </w:t>
      </w:r>
      <w:r w:rsidR="001624F6" w:rsidRPr="00BA7096">
        <w:rPr>
          <w:rFonts w:ascii="Arial" w:hAnsi="Arial" w:cs="Arial"/>
          <w:b/>
          <w:sz w:val="24"/>
          <w:szCs w:val="24"/>
        </w:rPr>
        <w:t>31.08.2026</w:t>
      </w:r>
    </w:p>
    <w:p w14:paraId="1C2ACF88" w14:textId="77777777" w:rsidR="00586EAD" w:rsidRPr="00BA7096" w:rsidRDefault="00586EAD" w:rsidP="00F0156D">
      <w:pPr>
        <w:spacing w:after="0" w:line="240" w:lineRule="auto"/>
        <w:jc w:val="both"/>
        <w:rPr>
          <w:rFonts w:ascii="Arial" w:hAnsi="Arial" w:cs="Arial"/>
          <w:bCs/>
          <w:sz w:val="24"/>
          <w:szCs w:val="24"/>
        </w:rPr>
      </w:pPr>
    </w:p>
    <w:p w14:paraId="52F2856E" w14:textId="77777777" w:rsidR="00A948C4" w:rsidRPr="00C72113" w:rsidRDefault="00AC067B" w:rsidP="00F0156D">
      <w:pPr>
        <w:spacing w:line="240" w:lineRule="auto"/>
        <w:ind w:firstLine="720"/>
        <w:jc w:val="both"/>
        <w:rPr>
          <w:rFonts w:ascii="Arial" w:eastAsia="Times New Roman" w:hAnsi="Arial" w:cs="Arial"/>
          <w:sz w:val="24"/>
          <w:szCs w:val="24"/>
          <w:lang w:eastAsia="en-IN"/>
        </w:rPr>
      </w:pPr>
      <w:r w:rsidRPr="00C72113">
        <w:rPr>
          <w:rFonts w:ascii="Arial" w:eastAsia="Times New Roman" w:hAnsi="Arial" w:cs="Arial"/>
          <w:sz w:val="24"/>
          <w:szCs w:val="24"/>
          <w:lang w:eastAsia="en-IN"/>
        </w:rPr>
        <w:t xml:space="preserve">SJVN Limited, </w:t>
      </w:r>
      <w:r w:rsidR="00BA628B" w:rsidRPr="00C72113">
        <w:rPr>
          <w:rFonts w:ascii="Arial" w:eastAsia="Times New Roman" w:hAnsi="Arial" w:cs="Arial"/>
          <w:sz w:val="24"/>
          <w:szCs w:val="24"/>
          <w:lang w:eastAsia="en-IN"/>
        </w:rPr>
        <w:t>a</w:t>
      </w:r>
      <w:r w:rsidRPr="00C72113">
        <w:rPr>
          <w:rFonts w:ascii="Arial" w:eastAsia="Times New Roman" w:hAnsi="Arial" w:cs="Arial"/>
          <w:sz w:val="24"/>
          <w:szCs w:val="24"/>
          <w:lang w:eastAsia="en-IN"/>
        </w:rPr>
        <w:t xml:space="preserve"> leading </w:t>
      </w:r>
      <w:proofErr w:type="spellStart"/>
      <w:r w:rsidRPr="00C72113">
        <w:rPr>
          <w:rFonts w:ascii="Arial" w:eastAsia="Times New Roman" w:hAnsi="Arial" w:cs="Arial"/>
          <w:sz w:val="24"/>
          <w:szCs w:val="24"/>
          <w:lang w:eastAsia="en-IN"/>
        </w:rPr>
        <w:t>Navratna</w:t>
      </w:r>
      <w:proofErr w:type="spellEnd"/>
      <w:r w:rsidRPr="00C72113">
        <w:rPr>
          <w:rFonts w:ascii="Arial" w:eastAsia="Times New Roman" w:hAnsi="Arial" w:cs="Arial"/>
          <w:sz w:val="24"/>
          <w:szCs w:val="24"/>
          <w:lang w:eastAsia="en-IN"/>
        </w:rPr>
        <w:t xml:space="preserve"> CPSE, today held its 3</w:t>
      </w:r>
      <w:r w:rsidR="00C136D1" w:rsidRPr="00C72113">
        <w:rPr>
          <w:rFonts w:ascii="Arial" w:eastAsia="Times New Roman" w:hAnsi="Arial" w:cs="Arial"/>
          <w:sz w:val="24"/>
          <w:szCs w:val="24"/>
          <w:lang w:eastAsia="en-IN"/>
        </w:rPr>
        <w:t>8</w:t>
      </w:r>
      <w:r w:rsidRPr="00C72113">
        <w:rPr>
          <w:rFonts w:ascii="Arial" w:eastAsia="Times New Roman" w:hAnsi="Arial" w:cs="Arial"/>
          <w:sz w:val="24"/>
          <w:szCs w:val="24"/>
          <w:lang w:eastAsia="en-IN"/>
        </w:rPr>
        <w:t xml:space="preserve">th Annual General Meeting </w:t>
      </w:r>
      <w:r w:rsidR="00F27FA9" w:rsidRPr="00C72113">
        <w:rPr>
          <w:rFonts w:ascii="Arial" w:eastAsia="Times New Roman" w:hAnsi="Arial" w:cs="Arial"/>
          <w:sz w:val="24"/>
          <w:szCs w:val="24"/>
          <w:lang w:eastAsia="en-IN"/>
        </w:rPr>
        <w:t xml:space="preserve">through VC/OAV means from </w:t>
      </w:r>
      <w:r w:rsidR="00BA628B" w:rsidRPr="00C72113">
        <w:rPr>
          <w:rFonts w:ascii="Arial" w:eastAsia="Times New Roman" w:hAnsi="Arial" w:cs="Arial"/>
          <w:sz w:val="24"/>
          <w:szCs w:val="24"/>
          <w:lang w:eastAsia="en-IN"/>
        </w:rPr>
        <w:t>its Corporate Headquarters, Shimla</w:t>
      </w:r>
      <w:r w:rsidRPr="00C72113">
        <w:rPr>
          <w:rFonts w:ascii="Arial" w:eastAsia="Times New Roman" w:hAnsi="Arial" w:cs="Arial"/>
          <w:sz w:val="24"/>
          <w:szCs w:val="24"/>
          <w:lang w:eastAsia="en-IN"/>
        </w:rPr>
        <w:t xml:space="preserve">. </w:t>
      </w:r>
    </w:p>
    <w:p w14:paraId="01B506CD" w14:textId="530F8396" w:rsidR="00B545B0" w:rsidRPr="00A948C4" w:rsidRDefault="00AC067B" w:rsidP="00F0156D">
      <w:pPr>
        <w:spacing w:line="240" w:lineRule="auto"/>
        <w:ind w:firstLine="720"/>
        <w:jc w:val="both"/>
        <w:rPr>
          <w:rFonts w:ascii="Arial" w:eastAsia="Times New Roman" w:hAnsi="Arial" w:cs="Arial"/>
          <w:sz w:val="24"/>
          <w:szCs w:val="24"/>
          <w:lang w:eastAsia="en-IN"/>
        </w:rPr>
      </w:pPr>
      <w:r w:rsidRPr="00C72113">
        <w:rPr>
          <w:rFonts w:ascii="Arial" w:eastAsia="Times New Roman" w:hAnsi="Arial" w:cs="Arial"/>
          <w:sz w:val="24"/>
          <w:szCs w:val="24"/>
          <w:lang w:eastAsia="en-IN"/>
        </w:rPr>
        <w:t>Chairman &amp; Managing Director, Sh</w:t>
      </w:r>
      <w:r w:rsidR="009826BC" w:rsidRPr="00C72113">
        <w:rPr>
          <w:rFonts w:ascii="Arial" w:eastAsia="Times New Roman" w:hAnsi="Arial" w:cs="Arial"/>
          <w:sz w:val="24"/>
          <w:szCs w:val="24"/>
          <w:lang w:eastAsia="en-IN"/>
        </w:rPr>
        <w:t>.</w:t>
      </w:r>
      <w:r w:rsidRPr="00C72113">
        <w:rPr>
          <w:rFonts w:ascii="Arial" w:eastAsia="Times New Roman" w:hAnsi="Arial" w:cs="Arial"/>
          <w:sz w:val="24"/>
          <w:szCs w:val="24"/>
          <w:lang w:eastAsia="en-IN"/>
        </w:rPr>
        <w:t xml:space="preserve"> </w:t>
      </w:r>
      <w:proofErr w:type="spellStart"/>
      <w:r w:rsidRPr="00C72113">
        <w:rPr>
          <w:rFonts w:ascii="Arial" w:eastAsia="Times New Roman" w:hAnsi="Arial" w:cs="Arial"/>
          <w:sz w:val="24"/>
          <w:szCs w:val="24"/>
          <w:lang w:eastAsia="en-IN"/>
        </w:rPr>
        <w:t>Bhupender</w:t>
      </w:r>
      <w:proofErr w:type="spellEnd"/>
      <w:r w:rsidRPr="00C72113">
        <w:rPr>
          <w:rFonts w:ascii="Arial" w:eastAsia="Times New Roman" w:hAnsi="Arial" w:cs="Arial"/>
          <w:sz w:val="24"/>
          <w:szCs w:val="24"/>
          <w:lang w:eastAsia="en-IN"/>
        </w:rPr>
        <w:t xml:space="preserve"> Gupta</w:t>
      </w:r>
      <w:r w:rsidR="00F27FA9" w:rsidRPr="00C72113">
        <w:rPr>
          <w:rFonts w:ascii="Arial" w:eastAsia="Times New Roman" w:hAnsi="Arial" w:cs="Arial"/>
          <w:sz w:val="24"/>
          <w:szCs w:val="24"/>
          <w:lang w:eastAsia="en-IN"/>
        </w:rPr>
        <w:t xml:space="preserve"> in presence of Director (Personnel), Sh. Ajay Kumar Sharma, Director (Finance), Sh. </w:t>
      </w:r>
      <w:proofErr w:type="spellStart"/>
      <w:r w:rsidR="00F27FA9" w:rsidRPr="00C72113">
        <w:rPr>
          <w:rFonts w:ascii="Arial" w:eastAsia="Times New Roman" w:hAnsi="Arial" w:cs="Arial"/>
          <w:sz w:val="24"/>
          <w:szCs w:val="24"/>
          <w:lang w:eastAsia="en-IN"/>
        </w:rPr>
        <w:t>Parthajit</w:t>
      </w:r>
      <w:proofErr w:type="spellEnd"/>
      <w:r w:rsidR="00F27FA9" w:rsidRPr="00C72113">
        <w:rPr>
          <w:rFonts w:ascii="Arial" w:eastAsia="Times New Roman" w:hAnsi="Arial" w:cs="Arial"/>
          <w:sz w:val="24"/>
          <w:szCs w:val="24"/>
          <w:lang w:eastAsia="en-IN"/>
        </w:rPr>
        <w:t xml:space="preserve"> D</w:t>
      </w:r>
      <w:r w:rsidR="00A948C4" w:rsidRPr="00C72113">
        <w:rPr>
          <w:rFonts w:ascii="Arial" w:eastAsia="Times New Roman" w:hAnsi="Arial" w:cs="Arial"/>
          <w:sz w:val="24"/>
          <w:szCs w:val="24"/>
          <w:lang w:eastAsia="en-IN"/>
        </w:rPr>
        <w:t>e</w:t>
      </w:r>
      <w:r w:rsidR="00F27FA9" w:rsidRPr="00C72113">
        <w:rPr>
          <w:rFonts w:ascii="Arial" w:eastAsia="Times New Roman" w:hAnsi="Arial" w:cs="Arial"/>
          <w:sz w:val="24"/>
          <w:szCs w:val="24"/>
          <w:lang w:eastAsia="en-IN"/>
        </w:rPr>
        <w:t xml:space="preserve">, Director (Projects), Sh. Rajesh Kumar Chandel, </w:t>
      </w:r>
      <w:r w:rsidR="00626D86" w:rsidRPr="00C72113">
        <w:rPr>
          <w:rFonts w:ascii="Arial" w:eastAsia="Times New Roman" w:hAnsi="Arial" w:cs="Arial"/>
          <w:sz w:val="24"/>
          <w:szCs w:val="24"/>
          <w:lang w:eastAsia="en-IN"/>
        </w:rPr>
        <w:t xml:space="preserve">Additional Secretary </w:t>
      </w:r>
      <w:proofErr w:type="spellStart"/>
      <w:r w:rsidR="00626D86" w:rsidRPr="00C72113">
        <w:rPr>
          <w:rFonts w:ascii="Arial" w:eastAsia="Times New Roman" w:hAnsi="Arial" w:cs="Arial"/>
          <w:sz w:val="24"/>
          <w:szCs w:val="24"/>
          <w:lang w:eastAsia="en-IN"/>
        </w:rPr>
        <w:t>MoP</w:t>
      </w:r>
      <w:proofErr w:type="spellEnd"/>
      <w:r w:rsidR="00626D86" w:rsidRPr="00C72113">
        <w:rPr>
          <w:rFonts w:ascii="Arial" w:eastAsia="Times New Roman" w:hAnsi="Arial" w:cs="Arial"/>
          <w:sz w:val="24"/>
          <w:szCs w:val="24"/>
          <w:lang w:eastAsia="en-IN"/>
        </w:rPr>
        <w:t xml:space="preserve"> &amp; </w:t>
      </w:r>
      <w:proofErr w:type="spellStart"/>
      <w:r w:rsidR="00F27FA9" w:rsidRPr="00C72113">
        <w:rPr>
          <w:rFonts w:ascii="Arial" w:eastAsia="Times New Roman" w:hAnsi="Arial" w:cs="Arial"/>
          <w:sz w:val="24"/>
          <w:szCs w:val="24"/>
          <w:lang w:eastAsia="en-IN"/>
        </w:rPr>
        <w:t>GoI</w:t>
      </w:r>
      <w:proofErr w:type="spellEnd"/>
      <w:r w:rsidR="00F27FA9" w:rsidRPr="00C72113">
        <w:rPr>
          <w:rFonts w:ascii="Arial" w:eastAsia="Times New Roman" w:hAnsi="Arial" w:cs="Arial"/>
          <w:sz w:val="24"/>
          <w:szCs w:val="24"/>
          <w:lang w:eastAsia="en-IN"/>
        </w:rPr>
        <w:t xml:space="preserve"> Nominee Director, Sh. Diwakar Nath </w:t>
      </w:r>
      <w:proofErr w:type="spellStart"/>
      <w:r w:rsidR="00F27FA9" w:rsidRPr="00C72113">
        <w:rPr>
          <w:rFonts w:ascii="Arial" w:eastAsia="Times New Roman" w:hAnsi="Arial" w:cs="Arial"/>
          <w:sz w:val="24"/>
          <w:szCs w:val="24"/>
          <w:lang w:eastAsia="en-IN"/>
        </w:rPr>
        <w:t>Misra</w:t>
      </w:r>
      <w:proofErr w:type="spellEnd"/>
      <w:r w:rsidR="00F27FA9" w:rsidRPr="00C72113">
        <w:rPr>
          <w:rFonts w:ascii="Arial" w:eastAsia="Times New Roman" w:hAnsi="Arial" w:cs="Arial"/>
          <w:sz w:val="24"/>
          <w:szCs w:val="24"/>
          <w:lang w:eastAsia="en-IN"/>
        </w:rPr>
        <w:t>, Independent Director</w:t>
      </w:r>
      <w:r w:rsidR="00A948C4" w:rsidRPr="00C72113">
        <w:rPr>
          <w:rFonts w:ascii="Arial" w:eastAsia="Times New Roman" w:hAnsi="Arial" w:cs="Arial"/>
          <w:sz w:val="24"/>
          <w:szCs w:val="24"/>
          <w:lang w:eastAsia="en-IN"/>
        </w:rPr>
        <w:t>,</w:t>
      </w:r>
      <w:r w:rsidR="00F27FA9" w:rsidRPr="00C72113">
        <w:rPr>
          <w:rFonts w:ascii="Arial" w:eastAsia="Times New Roman" w:hAnsi="Arial" w:cs="Arial"/>
          <w:sz w:val="24"/>
          <w:szCs w:val="24"/>
          <w:lang w:eastAsia="en-IN"/>
        </w:rPr>
        <w:t xml:space="preserve"> Smt. Arti </w:t>
      </w:r>
      <w:proofErr w:type="spellStart"/>
      <w:r w:rsidR="00F27FA9" w:rsidRPr="00C72113">
        <w:rPr>
          <w:rFonts w:ascii="Arial" w:eastAsia="Times New Roman" w:hAnsi="Arial" w:cs="Arial"/>
          <w:sz w:val="24"/>
          <w:szCs w:val="24"/>
          <w:lang w:eastAsia="en-IN"/>
        </w:rPr>
        <w:t>Kujur</w:t>
      </w:r>
      <w:proofErr w:type="spellEnd"/>
      <w:r w:rsidR="00F27FA9" w:rsidRPr="00C72113">
        <w:rPr>
          <w:rFonts w:ascii="Arial" w:eastAsia="Times New Roman" w:hAnsi="Arial" w:cs="Arial"/>
          <w:sz w:val="24"/>
          <w:szCs w:val="24"/>
          <w:lang w:eastAsia="en-IN"/>
        </w:rPr>
        <w:t xml:space="preserve">, </w:t>
      </w:r>
      <w:r w:rsidR="00A948C4" w:rsidRPr="00C72113">
        <w:rPr>
          <w:rFonts w:ascii="Arial" w:eastAsia="Times New Roman" w:hAnsi="Arial" w:cs="Arial"/>
          <w:sz w:val="24"/>
          <w:szCs w:val="24"/>
          <w:lang w:eastAsia="en-IN"/>
        </w:rPr>
        <w:t xml:space="preserve">Representative of President of India, </w:t>
      </w:r>
      <w:r w:rsidR="00F27FA9" w:rsidRPr="00C72113">
        <w:rPr>
          <w:rFonts w:ascii="Arial" w:eastAsia="Times New Roman" w:hAnsi="Arial" w:cs="Arial"/>
          <w:sz w:val="24"/>
          <w:szCs w:val="24"/>
          <w:lang w:eastAsia="en-IN"/>
        </w:rPr>
        <w:t xml:space="preserve">Director (Hydro) </w:t>
      </w:r>
      <w:proofErr w:type="spellStart"/>
      <w:r w:rsidR="00F27FA9" w:rsidRPr="00C72113">
        <w:rPr>
          <w:rFonts w:ascii="Arial" w:eastAsia="Times New Roman" w:hAnsi="Arial" w:cs="Arial"/>
          <w:sz w:val="24"/>
          <w:szCs w:val="24"/>
          <w:lang w:eastAsia="en-IN"/>
        </w:rPr>
        <w:t>MoP</w:t>
      </w:r>
      <w:proofErr w:type="spellEnd"/>
      <w:r w:rsidR="00A948C4" w:rsidRPr="00C72113">
        <w:rPr>
          <w:rFonts w:ascii="Arial" w:eastAsia="Times New Roman" w:hAnsi="Arial" w:cs="Arial"/>
          <w:sz w:val="24"/>
          <w:szCs w:val="24"/>
          <w:lang w:eastAsia="en-IN"/>
        </w:rPr>
        <w:t xml:space="preserve">, Sh. Santosh Kumar, </w:t>
      </w:r>
      <w:r w:rsidR="00401023" w:rsidRPr="00C72113">
        <w:rPr>
          <w:rFonts w:ascii="Arial" w:eastAsia="Times New Roman" w:hAnsi="Arial" w:cs="Arial"/>
          <w:sz w:val="24"/>
          <w:szCs w:val="24"/>
          <w:lang w:eastAsia="en-IN"/>
        </w:rPr>
        <w:t xml:space="preserve">Joint Secretary, MPP &amp; Power to </w:t>
      </w:r>
      <w:proofErr w:type="spellStart"/>
      <w:r w:rsidR="00401023" w:rsidRPr="00C72113">
        <w:rPr>
          <w:rFonts w:ascii="Arial" w:eastAsia="Times New Roman" w:hAnsi="Arial" w:cs="Arial"/>
          <w:sz w:val="24"/>
          <w:szCs w:val="24"/>
          <w:lang w:eastAsia="en-IN"/>
        </w:rPr>
        <w:t>GoHP</w:t>
      </w:r>
      <w:proofErr w:type="spellEnd"/>
      <w:r w:rsidR="00401023" w:rsidRPr="00C72113">
        <w:rPr>
          <w:rFonts w:ascii="Arial" w:eastAsia="Times New Roman" w:hAnsi="Arial" w:cs="Arial"/>
          <w:sz w:val="24"/>
          <w:szCs w:val="24"/>
          <w:lang w:eastAsia="en-IN"/>
        </w:rPr>
        <w:t xml:space="preserve"> &amp; </w:t>
      </w:r>
      <w:r w:rsidR="00A948C4" w:rsidRPr="00C72113">
        <w:rPr>
          <w:rFonts w:ascii="Arial" w:eastAsia="Times New Roman" w:hAnsi="Arial" w:cs="Arial"/>
          <w:sz w:val="24"/>
          <w:szCs w:val="24"/>
          <w:lang w:eastAsia="en-IN"/>
        </w:rPr>
        <w:t>Representative of Governor of HP</w:t>
      </w:r>
      <w:r w:rsidR="00042193" w:rsidRPr="00C72113">
        <w:rPr>
          <w:rFonts w:ascii="Arial" w:eastAsia="Times New Roman" w:hAnsi="Arial" w:cs="Arial"/>
          <w:sz w:val="24"/>
          <w:szCs w:val="24"/>
          <w:lang w:eastAsia="en-IN"/>
        </w:rPr>
        <w:t>,</w:t>
      </w:r>
      <w:r w:rsidR="00A948C4" w:rsidRPr="00C72113">
        <w:rPr>
          <w:rFonts w:ascii="Arial" w:eastAsia="Times New Roman" w:hAnsi="Arial" w:cs="Arial"/>
          <w:sz w:val="24"/>
          <w:szCs w:val="24"/>
          <w:lang w:eastAsia="en-IN"/>
        </w:rPr>
        <w:t xml:space="preserve"> Sh. Raman </w:t>
      </w:r>
      <w:proofErr w:type="spellStart"/>
      <w:r w:rsidR="00A948C4" w:rsidRPr="00C72113">
        <w:rPr>
          <w:rFonts w:ascii="Arial" w:eastAsia="Times New Roman" w:hAnsi="Arial" w:cs="Arial"/>
          <w:sz w:val="24"/>
          <w:szCs w:val="24"/>
          <w:lang w:eastAsia="en-IN"/>
        </w:rPr>
        <w:t>Gharsang</w:t>
      </w:r>
      <w:r w:rsidR="00826E3F" w:rsidRPr="00C72113">
        <w:rPr>
          <w:rFonts w:ascii="Arial" w:eastAsia="Times New Roman" w:hAnsi="Arial" w:cs="Arial"/>
          <w:sz w:val="24"/>
          <w:szCs w:val="24"/>
          <w:lang w:eastAsia="en-IN"/>
        </w:rPr>
        <w:t>h</w:t>
      </w:r>
      <w:r w:rsidR="00A948C4" w:rsidRPr="00C72113">
        <w:rPr>
          <w:rFonts w:ascii="Arial" w:eastAsia="Times New Roman" w:hAnsi="Arial" w:cs="Arial"/>
          <w:sz w:val="24"/>
          <w:szCs w:val="24"/>
          <w:lang w:eastAsia="en-IN"/>
        </w:rPr>
        <w:t>i</w:t>
      </w:r>
      <w:proofErr w:type="spellEnd"/>
      <w:r w:rsidR="00A948C4" w:rsidRPr="00C72113">
        <w:rPr>
          <w:rFonts w:ascii="Arial" w:eastAsia="Times New Roman" w:hAnsi="Arial" w:cs="Arial"/>
          <w:sz w:val="24"/>
          <w:szCs w:val="24"/>
          <w:lang w:eastAsia="en-IN"/>
        </w:rPr>
        <w:t xml:space="preserve"> and Company Secretary Sh. </w:t>
      </w:r>
      <w:proofErr w:type="spellStart"/>
      <w:r w:rsidR="00A948C4" w:rsidRPr="00C72113">
        <w:rPr>
          <w:rFonts w:ascii="Arial" w:eastAsia="Times New Roman" w:hAnsi="Arial" w:cs="Arial"/>
          <w:sz w:val="24"/>
          <w:szCs w:val="24"/>
          <w:lang w:eastAsia="en-IN"/>
        </w:rPr>
        <w:t>Soumendra</w:t>
      </w:r>
      <w:proofErr w:type="spellEnd"/>
      <w:r w:rsidR="00A948C4" w:rsidRPr="00C72113">
        <w:rPr>
          <w:rFonts w:ascii="Arial" w:eastAsia="Times New Roman" w:hAnsi="Arial" w:cs="Arial"/>
          <w:sz w:val="24"/>
          <w:szCs w:val="24"/>
          <w:lang w:eastAsia="en-IN"/>
        </w:rPr>
        <w:t xml:space="preserve"> Das addressed</w:t>
      </w:r>
      <w:r w:rsidRPr="00C72113">
        <w:rPr>
          <w:rFonts w:ascii="Arial" w:eastAsia="Times New Roman" w:hAnsi="Arial" w:cs="Arial"/>
          <w:sz w:val="24"/>
          <w:szCs w:val="24"/>
          <w:lang w:eastAsia="en-IN"/>
        </w:rPr>
        <w:t xml:space="preserve"> the shareholders and </w:t>
      </w:r>
      <w:r w:rsidR="00C136D1" w:rsidRPr="00C72113">
        <w:rPr>
          <w:rFonts w:ascii="Arial" w:eastAsia="Times New Roman" w:hAnsi="Arial" w:cs="Arial"/>
          <w:sz w:val="24"/>
          <w:szCs w:val="24"/>
          <w:lang w:eastAsia="en-IN"/>
        </w:rPr>
        <w:t>highlighted</w:t>
      </w:r>
      <w:r w:rsidRPr="00C72113">
        <w:rPr>
          <w:rFonts w:ascii="Arial" w:eastAsia="Times New Roman" w:hAnsi="Arial" w:cs="Arial"/>
          <w:sz w:val="24"/>
          <w:szCs w:val="24"/>
          <w:lang w:eastAsia="en-IN"/>
        </w:rPr>
        <w:t xml:space="preserve"> operational, financial and strategic achievements of the company </w:t>
      </w:r>
      <w:r w:rsidR="00C136D1" w:rsidRPr="00C72113">
        <w:rPr>
          <w:rFonts w:ascii="Arial" w:eastAsia="Times New Roman" w:hAnsi="Arial" w:cs="Arial"/>
          <w:sz w:val="24"/>
          <w:szCs w:val="24"/>
          <w:lang w:eastAsia="en-IN"/>
        </w:rPr>
        <w:t>during</w:t>
      </w:r>
      <w:r w:rsidRPr="00C72113">
        <w:rPr>
          <w:rFonts w:ascii="Arial" w:eastAsia="Times New Roman" w:hAnsi="Arial" w:cs="Arial"/>
          <w:sz w:val="24"/>
          <w:szCs w:val="24"/>
          <w:lang w:eastAsia="en-IN"/>
        </w:rPr>
        <w:t xml:space="preserve"> FY 202</w:t>
      </w:r>
      <w:r w:rsidR="00C136D1" w:rsidRPr="00C72113">
        <w:rPr>
          <w:rFonts w:ascii="Arial" w:eastAsia="Times New Roman" w:hAnsi="Arial" w:cs="Arial"/>
          <w:sz w:val="24"/>
          <w:szCs w:val="24"/>
          <w:lang w:eastAsia="en-IN"/>
        </w:rPr>
        <w:t>5-26</w:t>
      </w:r>
      <w:r w:rsidRPr="00C72113">
        <w:rPr>
          <w:rFonts w:ascii="Arial" w:eastAsia="Times New Roman" w:hAnsi="Arial" w:cs="Arial"/>
          <w:sz w:val="24"/>
          <w:szCs w:val="24"/>
          <w:lang w:eastAsia="en-IN"/>
        </w:rPr>
        <w:t>.</w:t>
      </w:r>
    </w:p>
    <w:p w14:paraId="531B4051" w14:textId="7A0C7378" w:rsidR="00924292" w:rsidRPr="00BA7096" w:rsidRDefault="00924292" w:rsidP="00F0156D">
      <w:pPr>
        <w:spacing w:line="240" w:lineRule="auto"/>
        <w:ind w:firstLine="720"/>
        <w:jc w:val="both"/>
        <w:rPr>
          <w:rFonts w:ascii="Arial" w:eastAsia="Times New Roman" w:hAnsi="Arial" w:cs="Arial"/>
          <w:sz w:val="24"/>
          <w:szCs w:val="24"/>
          <w:lang w:eastAsia="en-IN"/>
        </w:rPr>
      </w:pPr>
      <w:r w:rsidRPr="00BA7096">
        <w:rPr>
          <w:rFonts w:ascii="Arial" w:eastAsia="Times New Roman" w:hAnsi="Arial" w:cs="Arial"/>
          <w:sz w:val="24"/>
          <w:szCs w:val="24"/>
          <w:lang w:eastAsia="en-IN"/>
        </w:rPr>
        <w:t xml:space="preserve">In his address, Sh. </w:t>
      </w:r>
      <w:proofErr w:type="spellStart"/>
      <w:r w:rsidRPr="00BA7096">
        <w:rPr>
          <w:rFonts w:ascii="Arial" w:eastAsia="Times New Roman" w:hAnsi="Arial" w:cs="Arial"/>
          <w:sz w:val="24"/>
          <w:szCs w:val="24"/>
          <w:lang w:eastAsia="en-IN"/>
        </w:rPr>
        <w:t>Bhupender</w:t>
      </w:r>
      <w:proofErr w:type="spellEnd"/>
      <w:r w:rsidRPr="00BA7096">
        <w:rPr>
          <w:rFonts w:ascii="Arial" w:eastAsia="Times New Roman" w:hAnsi="Arial" w:cs="Arial"/>
          <w:sz w:val="24"/>
          <w:szCs w:val="24"/>
          <w:lang w:eastAsia="en-IN"/>
        </w:rPr>
        <w:t xml:space="preserve"> Gupta </w:t>
      </w:r>
      <w:r w:rsidR="00BA628B">
        <w:rPr>
          <w:rFonts w:ascii="Arial" w:eastAsia="Times New Roman" w:hAnsi="Arial" w:cs="Arial"/>
          <w:sz w:val="24"/>
          <w:szCs w:val="24"/>
          <w:lang w:eastAsia="en-IN"/>
        </w:rPr>
        <w:t xml:space="preserve">informed </w:t>
      </w:r>
      <w:r w:rsidRPr="00BA7096">
        <w:rPr>
          <w:rFonts w:ascii="Arial" w:eastAsia="Times New Roman" w:hAnsi="Arial" w:cs="Arial"/>
          <w:sz w:val="24"/>
          <w:szCs w:val="24"/>
          <w:lang w:eastAsia="en-IN"/>
        </w:rPr>
        <w:t>that FY 2025–26 for SJVN was marked by record generation</w:t>
      </w:r>
      <w:r w:rsidR="009826BC">
        <w:rPr>
          <w:rFonts w:ascii="Arial" w:eastAsia="Times New Roman" w:hAnsi="Arial" w:cs="Arial"/>
          <w:sz w:val="24"/>
          <w:szCs w:val="24"/>
          <w:lang w:eastAsia="en-IN"/>
        </w:rPr>
        <w:t>s</w:t>
      </w:r>
      <w:r w:rsidRPr="00BA7096">
        <w:rPr>
          <w:rFonts w:ascii="Arial" w:eastAsia="Times New Roman" w:hAnsi="Arial" w:cs="Arial"/>
          <w:sz w:val="24"/>
          <w:szCs w:val="24"/>
          <w:lang w:eastAsia="en-IN"/>
        </w:rPr>
        <w:t>, significant capacity addition and commissioning of major power projects. SJVN and its associate companies added 1</w:t>
      </w:r>
      <w:r w:rsidR="009826BC">
        <w:rPr>
          <w:rFonts w:ascii="Arial" w:eastAsia="Times New Roman" w:hAnsi="Arial" w:cs="Arial"/>
          <w:sz w:val="24"/>
          <w:szCs w:val="24"/>
          <w:lang w:eastAsia="en-IN"/>
        </w:rPr>
        <w:t>730</w:t>
      </w:r>
      <w:r w:rsidRPr="00BA7096">
        <w:rPr>
          <w:rFonts w:ascii="Arial" w:eastAsia="Times New Roman" w:hAnsi="Arial" w:cs="Arial"/>
          <w:sz w:val="24"/>
          <w:szCs w:val="24"/>
          <w:lang w:eastAsia="en-IN"/>
        </w:rPr>
        <w:t xml:space="preserve"> MW of installed capacity</w:t>
      </w:r>
      <w:r w:rsidR="009826BC">
        <w:rPr>
          <w:rFonts w:ascii="Arial" w:eastAsia="Times New Roman" w:hAnsi="Arial" w:cs="Arial"/>
          <w:sz w:val="24"/>
          <w:szCs w:val="24"/>
          <w:lang w:eastAsia="en-IN"/>
        </w:rPr>
        <w:t xml:space="preserve"> and </w:t>
      </w:r>
      <w:r w:rsidRPr="00BA7096">
        <w:rPr>
          <w:rFonts w:ascii="Arial" w:eastAsia="Times New Roman" w:hAnsi="Arial" w:cs="Arial"/>
          <w:sz w:val="24"/>
          <w:szCs w:val="24"/>
          <w:lang w:eastAsia="en-IN"/>
        </w:rPr>
        <w:t>achieved its highest-ever annual generation of 13302.390 million units from all operational power stations</w:t>
      </w:r>
      <w:r w:rsidR="009826BC">
        <w:rPr>
          <w:rFonts w:ascii="Arial" w:eastAsia="Times New Roman" w:hAnsi="Arial" w:cs="Arial"/>
          <w:sz w:val="24"/>
          <w:szCs w:val="24"/>
          <w:lang w:eastAsia="en-IN"/>
        </w:rPr>
        <w:t xml:space="preserve">. </w:t>
      </w:r>
      <w:r w:rsidRPr="00BA7096">
        <w:rPr>
          <w:rFonts w:ascii="Arial" w:eastAsia="Times New Roman" w:hAnsi="Arial" w:cs="Arial"/>
          <w:sz w:val="24"/>
          <w:szCs w:val="24"/>
          <w:lang w:eastAsia="en-IN"/>
        </w:rPr>
        <w:t xml:space="preserve">SJVN's flagship </w:t>
      </w:r>
      <w:proofErr w:type="spellStart"/>
      <w:r w:rsidRPr="00BA7096">
        <w:rPr>
          <w:rFonts w:ascii="Arial" w:eastAsia="Times New Roman" w:hAnsi="Arial" w:cs="Arial"/>
          <w:sz w:val="24"/>
          <w:szCs w:val="24"/>
          <w:lang w:eastAsia="en-IN"/>
        </w:rPr>
        <w:t>Nathpa</w:t>
      </w:r>
      <w:proofErr w:type="spellEnd"/>
      <w:r w:rsidRPr="00BA7096">
        <w:rPr>
          <w:rFonts w:ascii="Arial" w:eastAsia="Times New Roman" w:hAnsi="Arial" w:cs="Arial"/>
          <w:sz w:val="24"/>
          <w:szCs w:val="24"/>
          <w:lang w:eastAsia="en-IN"/>
        </w:rPr>
        <w:t xml:space="preserve"> </w:t>
      </w:r>
      <w:proofErr w:type="spellStart"/>
      <w:r w:rsidRPr="00BA7096">
        <w:rPr>
          <w:rFonts w:ascii="Arial" w:eastAsia="Times New Roman" w:hAnsi="Arial" w:cs="Arial"/>
          <w:sz w:val="24"/>
          <w:szCs w:val="24"/>
          <w:lang w:eastAsia="en-IN"/>
        </w:rPr>
        <w:t>Jhakri</w:t>
      </w:r>
      <w:proofErr w:type="spellEnd"/>
      <w:r w:rsidRPr="00BA7096">
        <w:rPr>
          <w:rFonts w:ascii="Arial" w:eastAsia="Times New Roman" w:hAnsi="Arial" w:cs="Arial"/>
          <w:sz w:val="24"/>
          <w:szCs w:val="24"/>
          <w:lang w:eastAsia="en-IN"/>
        </w:rPr>
        <w:t xml:space="preserve"> Hydro Power Station </w:t>
      </w:r>
      <w:r w:rsidR="00BA628B">
        <w:rPr>
          <w:rFonts w:ascii="Arial" w:eastAsia="Times New Roman" w:hAnsi="Arial" w:cs="Arial"/>
          <w:sz w:val="24"/>
          <w:szCs w:val="24"/>
          <w:lang w:eastAsia="en-IN"/>
        </w:rPr>
        <w:t>(</w:t>
      </w:r>
      <w:r w:rsidR="00BA628B" w:rsidRPr="00BA7096">
        <w:rPr>
          <w:rFonts w:ascii="Arial" w:eastAsia="Times New Roman" w:hAnsi="Arial" w:cs="Arial"/>
          <w:sz w:val="24"/>
          <w:szCs w:val="24"/>
          <w:lang w:eastAsia="en-IN"/>
        </w:rPr>
        <w:t>1500 MW</w:t>
      </w:r>
      <w:r w:rsidR="00BA628B">
        <w:rPr>
          <w:rFonts w:ascii="Arial" w:eastAsia="Times New Roman" w:hAnsi="Arial" w:cs="Arial"/>
          <w:sz w:val="24"/>
          <w:szCs w:val="24"/>
          <w:lang w:eastAsia="en-IN"/>
        </w:rPr>
        <w:t xml:space="preserve">) </w:t>
      </w:r>
      <w:r w:rsidRPr="00BA7096">
        <w:rPr>
          <w:rFonts w:ascii="Arial" w:eastAsia="Times New Roman" w:hAnsi="Arial" w:cs="Arial"/>
          <w:sz w:val="24"/>
          <w:szCs w:val="24"/>
          <w:lang w:eastAsia="en-IN"/>
        </w:rPr>
        <w:t>continued to set new benchmarks in operational excellence by crossing the historic milestone of 150 billion units of cumulative generation since commissioning. The station achieved an impressive Plant Availability Factor of 96.84%. Rampur Hydro Power Station</w:t>
      </w:r>
      <w:r w:rsidR="00BA628B">
        <w:rPr>
          <w:rFonts w:ascii="Arial" w:eastAsia="Times New Roman" w:hAnsi="Arial" w:cs="Arial"/>
          <w:sz w:val="24"/>
          <w:szCs w:val="24"/>
          <w:lang w:eastAsia="en-IN"/>
        </w:rPr>
        <w:t xml:space="preserve"> (</w:t>
      </w:r>
      <w:r w:rsidR="00BA628B" w:rsidRPr="00BA7096">
        <w:rPr>
          <w:rFonts w:ascii="Arial" w:eastAsia="Times New Roman" w:hAnsi="Arial" w:cs="Arial"/>
          <w:sz w:val="24"/>
          <w:szCs w:val="24"/>
          <w:lang w:eastAsia="en-IN"/>
        </w:rPr>
        <w:t>412 MW</w:t>
      </w:r>
      <w:r w:rsidR="00BA628B">
        <w:rPr>
          <w:rFonts w:ascii="Arial" w:eastAsia="Times New Roman" w:hAnsi="Arial" w:cs="Arial"/>
          <w:sz w:val="24"/>
          <w:szCs w:val="24"/>
          <w:lang w:eastAsia="en-IN"/>
        </w:rPr>
        <w:t>)</w:t>
      </w:r>
      <w:r w:rsidRPr="00BA7096">
        <w:rPr>
          <w:rFonts w:ascii="Arial" w:eastAsia="Times New Roman" w:hAnsi="Arial" w:cs="Arial"/>
          <w:sz w:val="24"/>
          <w:szCs w:val="24"/>
          <w:lang w:eastAsia="en-IN"/>
        </w:rPr>
        <w:t xml:space="preserve"> </w:t>
      </w:r>
      <w:r w:rsidR="00BA628B">
        <w:rPr>
          <w:rFonts w:ascii="Arial" w:eastAsia="Times New Roman" w:hAnsi="Arial" w:cs="Arial"/>
          <w:sz w:val="24"/>
          <w:szCs w:val="24"/>
          <w:lang w:eastAsia="en-IN"/>
        </w:rPr>
        <w:t xml:space="preserve">also </w:t>
      </w:r>
      <w:r w:rsidRPr="00BA7096">
        <w:rPr>
          <w:rFonts w:ascii="Arial" w:eastAsia="Times New Roman" w:hAnsi="Arial" w:cs="Arial"/>
          <w:sz w:val="24"/>
          <w:szCs w:val="24"/>
          <w:lang w:eastAsia="en-IN"/>
        </w:rPr>
        <w:t xml:space="preserve">registered its highest-ever annual generation of 2108 million units while the </w:t>
      </w:r>
      <w:proofErr w:type="spellStart"/>
      <w:r w:rsidRPr="00BA7096">
        <w:rPr>
          <w:rFonts w:ascii="Arial" w:eastAsia="Times New Roman" w:hAnsi="Arial" w:cs="Arial"/>
          <w:sz w:val="24"/>
          <w:szCs w:val="24"/>
          <w:lang w:eastAsia="en-IN"/>
        </w:rPr>
        <w:t>Naitwar</w:t>
      </w:r>
      <w:proofErr w:type="spellEnd"/>
      <w:r w:rsidRPr="00BA7096">
        <w:rPr>
          <w:rFonts w:ascii="Arial" w:eastAsia="Times New Roman" w:hAnsi="Arial" w:cs="Arial"/>
          <w:sz w:val="24"/>
          <w:szCs w:val="24"/>
          <w:lang w:eastAsia="en-IN"/>
        </w:rPr>
        <w:t xml:space="preserve"> Mori Hydro Power Station</w:t>
      </w:r>
      <w:r w:rsidR="00BA628B">
        <w:rPr>
          <w:rFonts w:ascii="Arial" w:eastAsia="Times New Roman" w:hAnsi="Arial" w:cs="Arial"/>
          <w:sz w:val="24"/>
          <w:szCs w:val="24"/>
          <w:lang w:eastAsia="en-IN"/>
        </w:rPr>
        <w:t xml:space="preserve"> (</w:t>
      </w:r>
      <w:r w:rsidR="00BA628B" w:rsidRPr="00BA7096">
        <w:rPr>
          <w:rFonts w:ascii="Arial" w:eastAsia="Times New Roman" w:hAnsi="Arial" w:cs="Arial"/>
          <w:sz w:val="24"/>
          <w:szCs w:val="24"/>
          <w:lang w:eastAsia="en-IN"/>
        </w:rPr>
        <w:t>60 MW</w:t>
      </w:r>
      <w:r w:rsidR="00BA628B">
        <w:rPr>
          <w:rFonts w:ascii="Arial" w:eastAsia="Times New Roman" w:hAnsi="Arial" w:cs="Arial"/>
          <w:sz w:val="24"/>
          <w:szCs w:val="24"/>
          <w:lang w:eastAsia="en-IN"/>
        </w:rPr>
        <w:t>)</w:t>
      </w:r>
      <w:r w:rsidRPr="00BA7096">
        <w:rPr>
          <w:rFonts w:ascii="Arial" w:eastAsia="Times New Roman" w:hAnsi="Arial" w:cs="Arial"/>
          <w:sz w:val="24"/>
          <w:szCs w:val="24"/>
          <w:lang w:eastAsia="en-IN"/>
        </w:rPr>
        <w:t xml:space="preserve"> generated 310.36 </w:t>
      </w:r>
      <w:r w:rsidR="00642C36">
        <w:rPr>
          <w:rFonts w:ascii="Arial" w:eastAsia="Times New Roman" w:hAnsi="Arial" w:cs="Arial"/>
          <w:sz w:val="24"/>
          <w:szCs w:val="24"/>
          <w:lang w:eastAsia="en-IN"/>
        </w:rPr>
        <w:t>million units</w:t>
      </w:r>
      <w:r w:rsidRPr="00BA7096">
        <w:rPr>
          <w:rFonts w:ascii="Arial" w:eastAsia="Times New Roman" w:hAnsi="Arial" w:cs="Arial"/>
          <w:sz w:val="24"/>
          <w:szCs w:val="24"/>
          <w:lang w:eastAsia="en-IN"/>
        </w:rPr>
        <w:t xml:space="preserve">, surpassing its design energy of 265.5 </w:t>
      </w:r>
      <w:r w:rsidR="005B7BA9">
        <w:rPr>
          <w:rFonts w:ascii="Arial" w:eastAsia="Times New Roman" w:hAnsi="Arial" w:cs="Arial"/>
          <w:sz w:val="24"/>
          <w:szCs w:val="24"/>
          <w:lang w:eastAsia="en-IN"/>
        </w:rPr>
        <w:t>million units</w:t>
      </w:r>
      <w:r w:rsidRPr="00BA7096">
        <w:rPr>
          <w:rFonts w:ascii="Arial" w:eastAsia="Times New Roman" w:hAnsi="Arial" w:cs="Arial"/>
          <w:sz w:val="24"/>
          <w:szCs w:val="24"/>
          <w:lang w:eastAsia="en-IN"/>
        </w:rPr>
        <w:t xml:space="preserve"> by approximately 1</w:t>
      </w:r>
      <w:r w:rsidR="00AA2496">
        <w:rPr>
          <w:rFonts w:ascii="Arial" w:eastAsia="Times New Roman" w:hAnsi="Arial" w:cs="Arial"/>
          <w:sz w:val="24"/>
          <w:szCs w:val="24"/>
          <w:lang w:eastAsia="en-IN"/>
        </w:rPr>
        <w:t xml:space="preserve">7 percent </w:t>
      </w:r>
    </w:p>
    <w:p w14:paraId="326D2F12" w14:textId="31688BC2" w:rsidR="00924292" w:rsidRPr="00BA7096" w:rsidRDefault="00924292" w:rsidP="00F0156D">
      <w:pPr>
        <w:spacing w:line="240" w:lineRule="auto"/>
        <w:ind w:firstLine="720"/>
        <w:jc w:val="both"/>
        <w:rPr>
          <w:rFonts w:ascii="Arial" w:hAnsi="Arial" w:cs="Arial"/>
          <w:sz w:val="24"/>
          <w:szCs w:val="24"/>
        </w:rPr>
      </w:pPr>
      <w:r w:rsidRPr="00BA7096">
        <w:rPr>
          <w:rFonts w:ascii="Arial" w:hAnsi="Arial" w:cs="Arial"/>
          <w:sz w:val="24"/>
          <w:szCs w:val="24"/>
        </w:rPr>
        <w:t xml:space="preserve">Sh. </w:t>
      </w:r>
      <w:proofErr w:type="spellStart"/>
      <w:r w:rsidRPr="00BA7096">
        <w:rPr>
          <w:rFonts w:ascii="Arial" w:hAnsi="Arial" w:cs="Arial"/>
          <w:sz w:val="24"/>
          <w:szCs w:val="24"/>
        </w:rPr>
        <w:t>Bhupender</w:t>
      </w:r>
      <w:proofErr w:type="spellEnd"/>
      <w:r w:rsidRPr="00BA7096">
        <w:rPr>
          <w:rFonts w:ascii="Arial" w:hAnsi="Arial" w:cs="Arial"/>
          <w:sz w:val="24"/>
          <w:szCs w:val="24"/>
        </w:rPr>
        <w:t xml:space="preserve"> Gupta further stated that SJVN delivered strong financial performance during FY 2025–26. On a consolidated basis, total revenue increased to ₹4,722.81 crore from ₹3,376.50 crore in the previous year, while Profit Before Tax increased to ₹1,200.63 crore from ₹1,111.69 crore. Consolidated Profit After Tax stood at ₹641.85 crore. On a standalone basis, total income increased to ₹3,869.66 crore from ₹3,252.44 crore, while Profit After Tax increased to ₹1,007.90 crore from ₹970.18 crore in the previous year</w:t>
      </w:r>
      <w:r w:rsidRPr="00F0156D">
        <w:rPr>
          <w:rFonts w:ascii="Arial" w:hAnsi="Arial" w:cs="Arial"/>
          <w:sz w:val="24"/>
          <w:szCs w:val="24"/>
        </w:rPr>
        <w:t>.</w:t>
      </w:r>
      <w:r w:rsidR="00A948C4" w:rsidRPr="00F0156D">
        <w:rPr>
          <w:rFonts w:ascii="Arial" w:hAnsi="Arial" w:cs="Arial"/>
          <w:sz w:val="24"/>
          <w:szCs w:val="24"/>
        </w:rPr>
        <w:t xml:space="preserve"> The final dividend of ₹ 0.35 per share was approved in addition to the interim dividend of ₹ 1.15 per equity share, already paid during the year, taking the total dividend for FY 2025-26 to ₹ 1.50 per equity share.</w:t>
      </w:r>
      <w:r w:rsidR="00A948C4">
        <w:rPr>
          <w:rFonts w:ascii="Arial" w:hAnsi="Arial" w:cs="Arial"/>
          <w:sz w:val="24"/>
          <w:szCs w:val="24"/>
        </w:rPr>
        <w:t xml:space="preserve"> </w:t>
      </w:r>
    </w:p>
    <w:p w14:paraId="5C50C9FA" w14:textId="1F2171A7" w:rsidR="00F47665" w:rsidRDefault="001624F6" w:rsidP="00F0156D">
      <w:pPr>
        <w:spacing w:line="240" w:lineRule="auto"/>
        <w:ind w:firstLine="720"/>
        <w:jc w:val="both"/>
        <w:rPr>
          <w:rFonts w:ascii="Arial" w:eastAsia="Times New Roman" w:hAnsi="Arial" w:cs="Arial"/>
          <w:sz w:val="24"/>
          <w:szCs w:val="24"/>
          <w:lang w:eastAsia="en-IN"/>
        </w:rPr>
      </w:pPr>
      <w:r w:rsidRPr="00BA7096">
        <w:rPr>
          <w:rFonts w:ascii="Arial" w:eastAsia="Times New Roman" w:hAnsi="Arial" w:cs="Arial"/>
          <w:sz w:val="24"/>
          <w:szCs w:val="24"/>
          <w:lang w:eastAsia="en-IN"/>
        </w:rPr>
        <w:t>Highlighting the expansion of SJVN's generation portfolio</w:t>
      </w:r>
      <w:r w:rsidR="00AA2496">
        <w:rPr>
          <w:rFonts w:ascii="Arial" w:eastAsia="Times New Roman" w:hAnsi="Arial" w:cs="Arial"/>
          <w:sz w:val="24"/>
          <w:szCs w:val="24"/>
          <w:lang w:eastAsia="en-IN"/>
        </w:rPr>
        <w:t xml:space="preserve"> in FY 2025-26</w:t>
      </w:r>
      <w:r w:rsidRPr="00BA7096">
        <w:rPr>
          <w:rFonts w:ascii="Arial" w:eastAsia="Times New Roman" w:hAnsi="Arial" w:cs="Arial"/>
          <w:sz w:val="24"/>
          <w:szCs w:val="24"/>
          <w:lang w:eastAsia="en-IN"/>
        </w:rPr>
        <w:t xml:space="preserve">, Sh. </w:t>
      </w:r>
      <w:proofErr w:type="spellStart"/>
      <w:r w:rsidRPr="00BA7096">
        <w:rPr>
          <w:rFonts w:ascii="Arial" w:eastAsia="Times New Roman" w:hAnsi="Arial" w:cs="Arial"/>
          <w:sz w:val="24"/>
          <w:szCs w:val="24"/>
          <w:lang w:eastAsia="en-IN"/>
        </w:rPr>
        <w:t>Bhupender</w:t>
      </w:r>
      <w:proofErr w:type="spellEnd"/>
      <w:r w:rsidRPr="00BA7096">
        <w:rPr>
          <w:rFonts w:ascii="Arial" w:eastAsia="Times New Roman" w:hAnsi="Arial" w:cs="Arial"/>
          <w:sz w:val="24"/>
          <w:szCs w:val="24"/>
          <w:lang w:eastAsia="en-IN"/>
        </w:rPr>
        <w:t xml:space="preserve"> Gupta said that Bikaner Solar Power Project</w:t>
      </w:r>
      <w:r w:rsidR="00E62304">
        <w:rPr>
          <w:rFonts w:ascii="Arial" w:eastAsia="Times New Roman" w:hAnsi="Arial" w:cs="Arial"/>
          <w:sz w:val="24"/>
          <w:szCs w:val="24"/>
          <w:lang w:eastAsia="en-IN"/>
        </w:rPr>
        <w:t xml:space="preserve"> (</w:t>
      </w:r>
      <w:r w:rsidR="00E62304" w:rsidRPr="00BA7096">
        <w:rPr>
          <w:rFonts w:ascii="Arial" w:eastAsia="Times New Roman" w:hAnsi="Arial" w:cs="Arial"/>
          <w:sz w:val="24"/>
          <w:szCs w:val="24"/>
          <w:lang w:eastAsia="en-IN"/>
        </w:rPr>
        <w:t>1000 MW</w:t>
      </w:r>
      <w:r w:rsidR="00E62304">
        <w:rPr>
          <w:rFonts w:ascii="Arial" w:eastAsia="Times New Roman" w:hAnsi="Arial" w:cs="Arial"/>
          <w:sz w:val="24"/>
          <w:szCs w:val="24"/>
          <w:lang w:eastAsia="en-IN"/>
        </w:rPr>
        <w:t>)</w:t>
      </w:r>
      <w:r w:rsidRPr="00BA7096">
        <w:rPr>
          <w:rFonts w:ascii="Arial" w:eastAsia="Times New Roman" w:hAnsi="Arial" w:cs="Arial"/>
          <w:sz w:val="24"/>
          <w:szCs w:val="24"/>
          <w:lang w:eastAsia="en-IN"/>
        </w:rPr>
        <w:t xml:space="preserve"> achieved full capacity commercial operation during the year and crossed one billion units of cumulative generation within a remarkably short period. Dhubri Solar Power Project</w:t>
      </w:r>
      <w:r w:rsidR="00BA628B">
        <w:rPr>
          <w:rFonts w:ascii="Arial" w:eastAsia="Times New Roman" w:hAnsi="Arial" w:cs="Arial"/>
          <w:sz w:val="24"/>
          <w:szCs w:val="24"/>
          <w:lang w:eastAsia="en-IN"/>
        </w:rPr>
        <w:t xml:space="preserve"> (</w:t>
      </w:r>
      <w:r w:rsidR="00BA628B" w:rsidRPr="00BA7096">
        <w:rPr>
          <w:rFonts w:ascii="Arial" w:eastAsia="Times New Roman" w:hAnsi="Arial" w:cs="Arial"/>
          <w:sz w:val="24"/>
          <w:szCs w:val="24"/>
          <w:lang w:eastAsia="en-IN"/>
        </w:rPr>
        <w:t>70 MW</w:t>
      </w:r>
      <w:r w:rsidR="00BA628B">
        <w:rPr>
          <w:rFonts w:ascii="Arial" w:eastAsia="Times New Roman" w:hAnsi="Arial" w:cs="Arial"/>
          <w:sz w:val="24"/>
          <w:szCs w:val="24"/>
          <w:lang w:eastAsia="en-IN"/>
        </w:rPr>
        <w:t>)</w:t>
      </w:r>
      <w:r w:rsidRPr="00BA7096">
        <w:rPr>
          <w:rFonts w:ascii="Arial" w:eastAsia="Times New Roman" w:hAnsi="Arial" w:cs="Arial"/>
          <w:sz w:val="24"/>
          <w:szCs w:val="24"/>
          <w:lang w:eastAsia="en-IN"/>
        </w:rPr>
        <w:t xml:space="preserve"> in Assam was also commissioned</w:t>
      </w:r>
      <w:r w:rsidR="00D83D35">
        <w:rPr>
          <w:rFonts w:ascii="Arial" w:eastAsia="Times New Roman" w:hAnsi="Arial" w:cs="Arial"/>
          <w:sz w:val="24"/>
          <w:szCs w:val="24"/>
          <w:lang w:eastAsia="en-IN"/>
        </w:rPr>
        <w:t xml:space="preserve">. </w:t>
      </w:r>
      <w:r w:rsidRPr="00BA7096">
        <w:rPr>
          <w:rFonts w:ascii="Arial" w:eastAsia="Times New Roman" w:hAnsi="Arial" w:cs="Arial"/>
          <w:sz w:val="24"/>
          <w:szCs w:val="24"/>
          <w:lang w:eastAsia="en-IN"/>
        </w:rPr>
        <w:t xml:space="preserve">Another milestone was achieved by </w:t>
      </w:r>
      <w:proofErr w:type="spellStart"/>
      <w:r w:rsidRPr="00BA7096">
        <w:rPr>
          <w:rFonts w:ascii="Arial" w:eastAsia="Times New Roman" w:hAnsi="Arial" w:cs="Arial"/>
          <w:sz w:val="24"/>
          <w:szCs w:val="24"/>
          <w:lang w:eastAsia="en-IN"/>
        </w:rPr>
        <w:t>Buxar</w:t>
      </w:r>
      <w:proofErr w:type="spellEnd"/>
      <w:r w:rsidRPr="00BA7096">
        <w:rPr>
          <w:rFonts w:ascii="Arial" w:eastAsia="Times New Roman" w:hAnsi="Arial" w:cs="Arial"/>
          <w:sz w:val="24"/>
          <w:szCs w:val="24"/>
          <w:lang w:eastAsia="en-IN"/>
        </w:rPr>
        <w:t xml:space="preserve"> Thermal Power Project</w:t>
      </w:r>
      <w:r w:rsidR="00BA628B">
        <w:rPr>
          <w:rFonts w:ascii="Arial" w:eastAsia="Times New Roman" w:hAnsi="Arial" w:cs="Arial"/>
          <w:sz w:val="24"/>
          <w:szCs w:val="24"/>
          <w:lang w:eastAsia="en-IN"/>
        </w:rPr>
        <w:t xml:space="preserve"> (</w:t>
      </w:r>
      <w:r w:rsidR="00BA628B" w:rsidRPr="00BA7096">
        <w:rPr>
          <w:rFonts w:ascii="Arial" w:eastAsia="Times New Roman" w:hAnsi="Arial" w:cs="Arial"/>
          <w:sz w:val="24"/>
          <w:szCs w:val="24"/>
          <w:lang w:eastAsia="en-IN"/>
        </w:rPr>
        <w:t>1320 MW</w:t>
      </w:r>
      <w:r w:rsidR="00BA628B">
        <w:rPr>
          <w:rFonts w:ascii="Arial" w:eastAsia="Times New Roman" w:hAnsi="Arial" w:cs="Arial"/>
          <w:sz w:val="24"/>
          <w:szCs w:val="24"/>
          <w:lang w:eastAsia="en-IN"/>
        </w:rPr>
        <w:t>)</w:t>
      </w:r>
      <w:r w:rsidRPr="00BA7096">
        <w:rPr>
          <w:rFonts w:ascii="Arial" w:eastAsia="Times New Roman" w:hAnsi="Arial" w:cs="Arial"/>
          <w:sz w:val="24"/>
          <w:szCs w:val="24"/>
          <w:lang w:eastAsia="en-IN"/>
        </w:rPr>
        <w:t>, where</w:t>
      </w:r>
      <w:r w:rsidR="00D83D35">
        <w:rPr>
          <w:rFonts w:ascii="Arial" w:eastAsia="Times New Roman" w:hAnsi="Arial" w:cs="Arial"/>
          <w:sz w:val="24"/>
          <w:szCs w:val="24"/>
          <w:lang w:eastAsia="en-IN"/>
        </w:rPr>
        <w:t xml:space="preserve"> 660 MW Unit-I </w:t>
      </w:r>
      <w:r w:rsidR="00AA2496">
        <w:rPr>
          <w:rFonts w:ascii="Arial" w:eastAsia="Times New Roman" w:hAnsi="Arial" w:cs="Arial"/>
          <w:sz w:val="24"/>
          <w:szCs w:val="24"/>
          <w:lang w:eastAsia="en-IN"/>
        </w:rPr>
        <w:t xml:space="preserve">achieved </w:t>
      </w:r>
      <w:r w:rsidRPr="00BA7096">
        <w:rPr>
          <w:rFonts w:ascii="Arial" w:eastAsia="Times New Roman" w:hAnsi="Arial" w:cs="Arial"/>
          <w:sz w:val="24"/>
          <w:szCs w:val="24"/>
          <w:lang w:eastAsia="en-IN"/>
        </w:rPr>
        <w:t xml:space="preserve">commercial operation, marking SJVN's entry into large-scale thermal power generation. </w:t>
      </w:r>
      <w:r w:rsidR="00D83D35">
        <w:rPr>
          <w:rFonts w:ascii="Arial" w:eastAsia="Times New Roman" w:hAnsi="Arial" w:cs="Arial"/>
          <w:sz w:val="24"/>
          <w:szCs w:val="24"/>
          <w:lang w:eastAsia="en-IN"/>
        </w:rPr>
        <w:t xml:space="preserve">The 660 MW </w:t>
      </w:r>
      <w:r w:rsidRPr="00BA7096">
        <w:rPr>
          <w:rFonts w:ascii="Arial" w:eastAsia="Times New Roman" w:hAnsi="Arial" w:cs="Arial"/>
          <w:sz w:val="24"/>
          <w:szCs w:val="24"/>
          <w:lang w:eastAsia="en-IN"/>
        </w:rPr>
        <w:t>Unit-II</w:t>
      </w:r>
      <w:r w:rsidR="00D83D35">
        <w:rPr>
          <w:rFonts w:ascii="Arial" w:eastAsia="Times New Roman" w:hAnsi="Arial" w:cs="Arial"/>
          <w:sz w:val="24"/>
          <w:szCs w:val="24"/>
          <w:lang w:eastAsia="en-IN"/>
        </w:rPr>
        <w:t xml:space="preserve"> of the </w:t>
      </w:r>
      <w:r w:rsidR="008B7BC9">
        <w:rPr>
          <w:rFonts w:ascii="Arial" w:eastAsia="Times New Roman" w:hAnsi="Arial" w:cs="Arial"/>
          <w:sz w:val="24"/>
          <w:szCs w:val="24"/>
          <w:lang w:eastAsia="en-IN"/>
        </w:rPr>
        <w:t xml:space="preserve">project </w:t>
      </w:r>
      <w:r w:rsidR="008B7BC9" w:rsidRPr="00BA7096">
        <w:rPr>
          <w:rFonts w:ascii="Arial" w:eastAsia="Times New Roman" w:hAnsi="Arial" w:cs="Arial"/>
          <w:sz w:val="24"/>
          <w:szCs w:val="24"/>
          <w:lang w:eastAsia="en-IN"/>
        </w:rPr>
        <w:t>is</w:t>
      </w:r>
      <w:r w:rsidRPr="00BA7096">
        <w:rPr>
          <w:rFonts w:ascii="Arial" w:eastAsia="Times New Roman" w:hAnsi="Arial" w:cs="Arial"/>
          <w:sz w:val="24"/>
          <w:szCs w:val="24"/>
          <w:lang w:eastAsia="en-IN"/>
        </w:rPr>
        <w:t xml:space="preserve"> at an advanced stage and is expected to be commissioned </w:t>
      </w:r>
      <w:r w:rsidR="00D83D35">
        <w:rPr>
          <w:rFonts w:ascii="Arial" w:eastAsia="Times New Roman" w:hAnsi="Arial" w:cs="Arial"/>
          <w:sz w:val="24"/>
          <w:szCs w:val="24"/>
          <w:lang w:eastAsia="en-IN"/>
        </w:rPr>
        <w:t>shortly</w:t>
      </w:r>
      <w:r w:rsidRPr="00BA7096">
        <w:rPr>
          <w:rFonts w:ascii="Arial" w:eastAsia="Times New Roman" w:hAnsi="Arial" w:cs="Arial"/>
          <w:sz w:val="24"/>
          <w:szCs w:val="24"/>
          <w:lang w:eastAsia="en-IN"/>
        </w:rPr>
        <w:t xml:space="preserve">. </w:t>
      </w:r>
    </w:p>
    <w:p w14:paraId="622A5B2B" w14:textId="77777777" w:rsidR="00F0156D" w:rsidRDefault="00F0156D" w:rsidP="00F0156D">
      <w:pPr>
        <w:spacing w:line="240" w:lineRule="auto"/>
        <w:ind w:firstLine="720"/>
        <w:jc w:val="both"/>
        <w:rPr>
          <w:rFonts w:ascii="Arial" w:eastAsia="Times New Roman" w:hAnsi="Arial" w:cs="Arial"/>
          <w:sz w:val="24"/>
          <w:szCs w:val="24"/>
          <w:lang w:eastAsia="en-IN"/>
        </w:rPr>
      </w:pPr>
    </w:p>
    <w:p w14:paraId="0B711584" w14:textId="77777777" w:rsidR="00F0156D" w:rsidRDefault="00F0156D" w:rsidP="00F0156D">
      <w:pPr>
        <w:spacing w:line="240" w:lineRule="auto"/>
        <w:ind w:firstLine="720"/>
        <w:jc w:val="both"/>
        <w:rPr>
          <w:rFonts w:ascii="Arial" w:eastAsia="Times New Roman" w:hAnsi="Arial" w:cs="Arial"/>
          <w:sz w:val="24"/>
          <w:szCs w:val="24"/>
          <w:lang w:eastAsia="en-IN"/>
        </w:rPr>
      </w:pPr>
    </w:p>
    <w:p w14:paraId="6E19FB3D" w14:textId="77777777" w:rsidR="00F0156D" w:rsidRDefault="00F0156D" w:rsidP="00F0156D">
      <w:pPr>
        <w:spacing w:line="240" w:lineRule="auto"/>
        <w:ind w:firstLine="720"/>
        <w:jc w:val="both"/>
        <w:rPr>
          <w:rFonts w:ascii="Arial" w:eastAsia="Times New Roman" w:hAnsi="Arial" w:cs="Arial"/>
          <w:sz w:val="24"/>
          <w:szCs w:val="24"/>
          <w:lang w:eastAsia="en-IN"/>
        </w:rPr>
      </w:pPr>
    </w:p>
    <w:p w14:paraId="1FBA5967" w14:textId="77777777" w:rsidR="00F0156D" w:rsidRDefault="00F0156D" w:rsidP="00F0156D">
      <w:pPr>
        <w:spacing w:line="240" w:lineRule="auto"/>
        <w:ind w:firstLine="720"/>
        <w:jc w:val="both"/>
        <w:rPr>
          <w:rFonts w:ascii="Arial" w:eastAsia="Times New Roman" w:hAnsi="Arial" w:cs="Arial"/>
          <w:sz w:val="24"/>
          <w:szCs w:val="24"/>
          <w:lang w:eastAsia="en-IN"/>
        </w:rPr>
      </w:pPr>
    </w:p>
    <w:p w14:paraId="51D0B161" w14:textId="75C8498B" w:rsidR="00615E4B" w:rsidRDefault="008B7BC9" w:rsidP="00F0156D">
      <w:pPr>
        <w:spacing w:line="240" w:lineRule="auto"/>
        <w:ind w:firstLine="720"/>
        <w:jc w:val="both"/>
        <w:rPr>
          <w:rFonts w:ascii="Arial" w:eastAsia="Times New Roman" w:hAnsi="Arial" w:cs="Arial"/>
          <w:sz w:val="24"/>
          <w:szCs w:val="24"/>
          <w:lang w:eastAsia="en-IN"/>
        </w:rPr>
      </w:pPr>
      <w:r>
        <w:rPr>
          <w:rFonts w:ascii="Arial" w:eastAsia="Times New Roman" w:hAnsi="Arial" w:cs="Arial"/>
          <w:sz w:val="24"/>
          <w:szCs w:val="24"/>
          <w:lang w:eastAsia="en-IN"/>
        </w:rPr>
        <w:t>FY 2025-26</w:t>
      </w:r>
      <w:r w:rsidR="00BA628B">
        <w:rPr>
          <w:rFonts w:ascii="Arial" w:eastAsia="Times New Roman" w:hAnsi="Arial" w:cs="Arial"/>
          <w:sz w:val="24"/>
          <w:szCs w:val="24"/>
          <w:lang w:eastAsia="en-IN"/>
        </w:rPr>
        <w:t xml:space="preserve"> also</w:t>
      </w:r>
      <w:r>
        <w:rPr>
          <w:rFonts w:ascii="Arial" w:eastAsia="Times New Roman" w:hAnsi="Arial" w:cs="Arial"/>
          <w:sz w:val="24"/>
          <w:szCs w:val="24"/>
          <w:lang w:eastAsia="en-IN"/>
        </w:rPr>
        <w:t xml:space="preserve"> saw considerable progress in construction activities at under construction projects of SJVN. </w:t>
      </w:r>
      <w:r w:rsidR="001624F6" w:rsidRPr="00BA7096">
        <w:rPr>
          <w:rFonts w:ascii="Arial" w:eastAsia="Times New Roman" w:hAnsi="Arial" w:cs="Arial"/>
          <w:sz w:val="24"/>
          <w:szCs w:val="24"/>
          <w:lang w:eastAsia="en-IN"/>
        </w:rPr>
        <w:t xml:space="preserve">The 900 MW Arun-3 Hydro Electric Project in Nepal recorded substantial progress across civil, hydro-mechanical, electro-mechanical and transmission works, bringing the project closer to </w:t>
      </w:r>
      <w:r w:rsidR="00130285">
        <w:rPr>
          <w:rFonts w:ascii="Arial" w:eastAsia="Times New Roman" w:hAnsi="Arial" w:cs="Arial"/>
          <w:sz w:val="24"/>
          <w:szCs w:val="24"/>
          <w:lang w:eastAsia="en-IN"/>
        </w:rPr>
        <w:t>completion</w:t>
      </w:r>
      <w:r w:rsidR="001624F6" w:rsidRPr="00BA7096">
        <w:rPr>
          <w:rFonts w:ascii="Arial" w:eastAsia="Times New Roman" w:hAnsi="Arial" w:cs="Arial"/>
          <w:sz w:val="24"/>
          <w:szCs w:val="24"/>
          <w:lang w:eastAsia="en-IN"/>
        </w:rPr>
        <w:t xml:space="preserve">. </w:t>
      </w:r>
      <w:r w:rsidR="00130285">
        <w:rPr>
          <w:rFonts w:ascii="Arial" w:eastAsia="Times New Roman" w:hAnsi="Arial" w:cs="Arial"/>
          <w:sz w:val="24"/>
          <w:szCs w:val="24"/>
          <w:lang w:eastAsia="en-IN"/>
        </w:rPr>
        <w:t>Despite challenges c</w:t>
      </w:r>
      <w:r w:rsidR="001624F6" w:rsidRPr="00BA7096">
        <w:rPr>
          <w:rFonts w:ascii="Arial" w:eastAsia="Times New Roman" w:hAnsi="Arial" w:cs="Arial"/>
          <w:sz w:val="24"/>
          <w:szCs w:val="24"/>
          <w:lang w:eastAsia="en-IN"/>
        </w:rPr>
        <w:t>onstruction activities at 382 MW Sunni</w:t>
      </w:r>
      <w:r w:rsidR="00130285">
        <w:rPr>
          <w:rFonts w:ascii="Arial" w:eastAsia="Times New Roman" w:hAnsi="Arial" w:cs="Arial"/>
          <w:sz w:val="24"/>
          <w:szCs w:val="24"/>
          <w:lang w:eastAsia="en-IN"/>
        </w:rPr>
        <w:t xml:space="preserve"> Dam</w:t>
      </w:r>
      <w:r w:rsidR="001624F6" w:rsidRPr="00BA7096">
        <w:rPr>
          <w:rFonts w:ascii="Arial" w:eastAsia="Times New Roman" w:hAnsi="Arial" w:cs="Arial"/>
          <w:sz w:val="24"/>
          <w:szCs w:val="24"/>
          <w:lang w:eastAsia="en-IN"/>
        </w:rPr>
        <w:t xml:space="preserve">, 210 MW </w:t>
      </w:r>
      <w:proofErr w:type="spellStart"/>
      <w:r w:rsidR="001624F6" w:rsidRPr="00BA7096">
        <w:rPr>
          <w:rFonts w:ascii="Arial" w:eastAsia="Times New Roman" w:hAnsi="Arial" w:cs="Arial"/>
          <w:sz w:val="24"/>
          <w:szCs w:val="24"/>
          <w:lang w:eastAsia="en-IN"/>
        </w:rPr>
        <w:t>Luhri</w:t>
      </w:r>
      <w:proofErr w:type="spellEnd"/>
      <w:r w:rsidR="001624F6" w:rsidRPr="00BA7096">
        <w:rPr>
          <w:rFonts w:ascii="Arial" w:eastAsia="Times New Roman" w:hAnsi="Arial" w:cs="Arial"/>
          <w:sz w:val="24"/>
          <w:szCs w:val="24"/>
          <w:lang w:eastAsia="en-IN"/>
        </w:rPr>
        <w:t xml:space="preserve"> Stage-I and</w:t>
      </w:r>
      <w:r w:rsidR="004840C6">
        <w:rPr>
          <w:rFonts w:ascii="Arial" w:eastAsia="Times New Roman" w:hAnsi="Arial" w:cs="Arial"/>
          <w:sz w:val="24"/>
          <w:szCs w:val="24"/>
          <w:lang w:eastAsia="en-IN"/>
        </w:rPr>
        <w:t xml:space="preserve"> 69.50 MW</w:t>
      </w:r>
      <w:r w:rsidR="001624F6" w:rsidRPr="00BA7096">
        <w:rPr>
          <w:rFonts w:ascii="Arial" w:eastAsia="Times New Roman" w:hAnsi="Arial" w:cs="Arial"/>
          <w:sz w:val="24"/>
          <w:szCs w:val="24"/>
          <w:lang w:eastAsia="en-IN"/>
        </w:rPr>
        <w:t xml:space="preserve"> </w:t>
      </w:r>
      <w:proofErr w:type="spellStart"/>
      <w:r w:rsidR="001624F6" w:rsidRPr="00BA7096">
        <w:rPr>
          <w:rFonts w:ascii="Arial" w:eastAsia="Times New Roman" w:hAnsi="Arial" w:cs="Arial"/>
          <w:sz w:val="24"/>
          <w:szCs w:val="24"/>
          <w:lang w:eastAsia="en-IN"/>
        </w:rPr>
        <w:t>Dhaulasidh</w:t>
      </w:r>
      <w:proofErr w:type="spellEnd"/>
      <w:r w:rsidR="001624F6" w:rsidRPr="00BA7096">
        <w:rPr>
          <w:rFonts w:ascii="Arial" w:eastAsia="Times New Roman" w:hAnsi="Arial" w:cs="Arial"/>
          <w:sz w:val="24"/>
          <w:szCs w:val="24"/>
          <w:lang w:eastAsia="en-IN"/>
        </w:rPr>
        <w:t xml:space="preserve"> Hydro Electric Projects</w:t>
      </w:r>
      <w:r w:rsidR="00130285">
        <w:rPr>
          <w:rFonts w:ascii="Arial" w:eastAsia="Times New Roman" w:hAnsi="Arial" w:cs="Arial"/>
          <w:sz w:val="24"/>
          <w:szCs w:val="24"/>
          <w:lang w:eastAsia="en-IN"/>
        </w:rPr>
        <w:t xml:space="preserve"> </w:t>
      </w:r>
      <w:r w:rsidR="00E62304">
        <w:rPr>
          <w:rFonts w:ascii="Arial" w:eastAsia="Times New Roman" w:hAnsi="Arial" w:cs="Arial"/>
          <w:sz w:val="24"/>
          <w:szCs w:val="24"/>
          <w:lang w:eastAsia="en-IN"/>
        </w:rPr>
        <w:t>gained</w:t>
      </w:r>
      <w:r w:rsidR="00130285">
        <w:rPr>
          <w:rFonts w:ascii="Arial" w:eastAsia="Times New Roman" w:hAnsi="Arial" w:cs="Arial"/>
          <w:sz w:val="24"/>
          <w:szCs w:val="24"/>
          <w:lang w:eastAsia="en-IN"/>
        </w:rPr>
        <w:t xml:space="preserve"> significant progress in year 2025-26.</w:t>
      </w:r>
    </w:p>
    <w:p w14:paraId="50090D8F" w14:textId="59B00C32" w:rsidR="001624F6" w:rsidRPr="00BA7096" w:rsidRDefault="001624F6" w:rsidP="00F0156D">
      <w:pPr>
        <w:spacing w:line="240" w:lineRule="auto"/>
        <w:ind w:firstLine="720"/>
        <w:jc w:val="both"/>
        <w:rPr>
          <w:rFonts w:ascii="Arial" w:eastAsia="Times New Roman" w:hAnsi="Arial" w:cs="Arial"/>
          <w:sz w:val="24"/>
          <w:szCs w:val="24"/>
          <w:lang w:eastAsia="en-IN"/>
        </w:rPr>
      </w:pPr>
      <w:r w:rsidRPr="00BA7096">
        <w:rPr>
          <w:rFonts w:ascii="Arial" w:eastAsia="Times New Roman" w:hAnsi="Arial" w:cs="Arial"/>
          <w:sz w:val="24"/>
          <w:szCs w:val="24"/>
          <w:lang w:eastAsia="en-IN"/>
        </w:rPr>
        <w:t xml:space="preserve">During </w:t>
      </w:r>
      <w:r w:rsidR="008B7BC9">
        <w:rPr>
          <w:rFonts w:ascii="Arial" w:eastAsia="Times New Roman" w:hAnsi="Arial" w:cs="Arial"/>
          <w:sz w:val="24"/>
          <w:szCs w:val="24"/>
          <w:lang w:eastAsia="en-IN"/>
        </w:rPr>
        <w:t>FY 2025-26</w:t>
      </w:r>
      <w:r w:rsidRPr="00BA7096">
        <w:rPr>
          <w:rFonts w:ascii="Arial" w:eastAsia="Times New Roman" w:hAnsi="Arial" w:cs="Arial"/>
          <w:sz w:val="24"/>
          <w:szCs w:val="24"/>
          <w:lang w:eastAsia="en-IN"/>
        </w:rPr>
        <w:t xml:space="preserve">, SJVN's performance and people-centric practices also received recognition at various national forums. The Company was conferred the SCOPE Eminence Award in Human Resource Management, </w:t>
      </w:r>
      <w:proofErr w:type="spellStart"/>
      <w:r w:rsidRPr="00BA7096">
        <w:rPr>
          <w:rFonts w:ascii="Arial" w:eastAsia="Times New Roman" w:hAnsi="Arial" w:cs="Arial"/>
          <w:sz w:val="24"/>
          <w:szCs w:val="24"/>
          <w:lang w:eastAsia="en-IN"/>
        </w:rPr>
        <w:t>Rajbhasha</w:t>
      </w:r>
      <w:proofErr w:type="spellEnd"/>
      <w:r w:rsidRPr="00BA7096">
        <w:rPr>
          <w:rFonts w:ascii="Arial" w:eastAsia="Times New Roman" w:hAnsi="Arial" w:cs="Arial"/>
          <w:sz w:val="24"/>
          <w:szCs w:val="24"/>
          <w:lang w:eastAsia="en-IN"/>
        </w:rPr>
        <w:t xml:space="preserve"> Prabha Award</w:t>
      </w:r>
      <w:r w:rsidR="008B7BC9">
        <w:rPr>
          <w:rFonts w:ascii="Arial" w:eastAsia="Times New Roman" w:hAnsi="Arial" w:cs="Arial"/>
          <w:sz w:val="24"/>
          <w:szCs w:val="24"/>
          <w:lang w:eastAsia="en-IN"/>
        </w:rPr>
        <w:t xml:space="preserve">, </w:t>
      </w:r>
      <w:r w:rsidRPr="00BA7096">
        <w:rPr>
          <w:rFonts w:ascii="Arial" w:eastAsia="Times New Roman" w:hAnsi="Arial" w:cs="Arial"/>
          <w:sz w:val="24"/>
          <w:szCs w:val="24"/>
          <w:lang w:eastAsia="en-IN"/>
        </w:rPr>
        <w:t xml:space="preserve">National Clean Industry Awards 2025 and </w:t>
      </w:r>
      <w:proofErr w:type="spellStart"/>
      <w:r w:rsidRPr="00BA7096">
        <w:rPr>
          <w:rFonts w:ascii="Arial" w:eastAsia="Times New Roman" w:hAnsi="Arial" w:cs="Arial"/>
          <w:sz w:val="24"/>
          <w:szCs w:val="24"/>
          <w:lang w:eastAsia="en-IN"/>
        </w:rPr>
        <w:t>Swachhta</w:t>
      </w:r>
      <w:proofErr w:type="spellEnd"/>
      <w:r w:rsidRPr="00BA7096">
        <w:rPr>
          <w:rFonts w:ascii="Arial" w:eastAsia="Times New Roman" w:hAnsi="Arial" w:cs="Arial"/>
          <w:sz w:val="24"/>
          <w:szCs w:val="24"/>
          <w:lang w:eastAsia="en-IN"/>
        </w:rPr>
        <w:t xml:space="preserve"> </w:t>
      </w:r>
      <w:proofErr w:type="spellStart"/>
      <w:r w:rsidRPr="00BA7096">
        <w:rPr>
          <w:rFonts w:ascii="Arial" w:eastAsia="Times New Roman" w:hAnsi="Arial" w:cs="Arial"/>
          <w:sz w:val="24"/>
          <w:szCs w:val="24"/>
          <w:lang w:eastAsia="en-IN"/>
        </w:rPr>
        <w:t>Pakhwada</w:t>
      </w:r>
      <w:proofErr w:type="spellEnd"/>
      <w:r w:rsidRPr="00BA7096">
        <w:rPr>
          <w:rFonts w:ascii="Arial" w:eastAsia="Times New Roman" w:hAnsi="Arial" w:cs="Arial"/>
          <w:sz w:val="24"/>
          <w:szCs w:val="24"/>
          <w:lang w:eastAsia="en-IN"/>
        </w:rPr>
        <w:t xml:space="preserve"> Awards 2025</w:t>
      </w:r>
      <w:r w:rsidR="008B7BC9">
        <w:rPr>
          <w:rFonts w:ascii="Arial" w:eastAsia="Times New Roman" w:hAnsi="Arial" w:cs="Arial"/>
          <w:sz w:val="24"/>
          <w:szCs w:val="24"/>
          <w:lang w:eastAsia="en-IN"/>
        </w:rPr>
        <w:t>.</w:t>
      </w:r>
    </w:p>
    <w:p w14:paraId="1D065FAE" w14:textId="0110FAAA" w:rsidR="001624F6" w:rsidRPr="00BA7096" w:rsidRDefault="001624F6" w:rsidP="00F0156D">
      <w:pPr>
        <w:spacing w:line="240" w:lineRule="auto"/>
        <w:ind w:firstLine="720"/>
        <w:jc w:val="both"/>
        <w:rPr>
          <w:rFonts w:ascii="Arial" w:eastAsia="Times New Roman" w:hAnsi="Arial" w:cs="Arial"/>
          <w:sz w:val="24"/>
          <w:szCs w:val="24"/>
          <w:lang w:eastAsia="en-IN"/>
        </w:rPr>
      </w:pPr>
      <w:r w:rsidRPr="00BA7096">
        <w:rPr>
          <w:rFonts w:ascii="Arial" w:eastAsia="Times New Roman" w:hAnsi="Arial" w:cs="Arial"/>
          <w:sz w:val="24"/>
          <w:szCs w:val="24"/>
          <w:lang w:eastAsia="en-IN"/>
        </w:rPr>
        <w:t>During FY 2025–26, SJVN incurred an expenditure of ₹30.72 crore on Corporate Social Responsibility and Sustainable Development activities. Through SJVN Foundation, the Company continued to undertake initiatives in verticals such as health</w:t>
      </w:r>
      <w:r w:rsidR="008B7BC9">
        <w:rPr>
          <w:rFonts w:ascii="Arial" w:eastAsia="Times New Roman" w:hAnsi="Arial" w:cs="Arial"/>
          <w:sz w:val="24"/>
          <w:szCs w:val="24"/>
          <w:lang w:eastAsia="en-IN"/>
        </w:rPr>
        <w:t>care</w:t>
      </w:r>
      <w:r w:rsidRPr="00BA7096">
        <w:rPr>
          <w:rFonts w:ascii="Arial" w:eastAsia="Times New Roman" w:hAnsi="Arial" w:cs="Arial"/>
          <w:sz w:val="24"/>
          <w:szCs w:val="24"/>
          <w:lang w:eastAsia="en-IN"/>
        </w:rPr>
        <w:t>, education,</w:t>
      </w:r>
      <w:r w:rsidR="008B7BC9">
        <w:rPr>
          <w:rFonts w:ascii="Arial" w:eastAsia="Times New Roman" w:hAnsi="Arial" w:cs="Arial"/>
          <w:sz w:val="24"/>
          <w:szCs w:val="24"/>
          <w:lang w:eastAsia="en-IN"/>
        </w:rPr>
        <w:t xml:space="preserve"> skill development, women empowerment, rural </w:t>
      </w:r>
      <w:r w:rsidR="00E56D4C">
        <w:rPr>
          <w:rFonts w:ascii="Arial" w:eastAsia="Times New Roman" w:hAnsi="Arial" w:cs="Arial"/>
          <w:sz w:val="24"/>
          <w:szCs w:val="24"/>
          <w:lang w:eastAsia="en-IN"/>
        </w:rPr>
        <w:t>infrastructure</w:t>
      </w:r>
      <w:r w:rsidR="008B7BC9">
        <w:rPr>
          <w:rFonts w:ascii="Arial" w:eastAsia="Times New Roman" w:hAnsi="Arial" w:cs="Arial"/>
          <w:sz w:val="24"/>
          <w:szCs w:val="24"/>
          <w:lang w:eastAsia="en-IN"/>
        </w:rPr>
        <w:t xml:space="preserve"> </w:t>
      </w:r>
      <w:r w:rsidRPr="00BA7096">
        <w:rPr>
          <w:rFonts w:ascii="Arial" w:eastAsia="Times New Roman" w:hAnsi="Arial" w:cs="Arial"/>
          <w:sz w:val="24"/>
          <w:szCs w:val="24"/>
          <w:lang w:eastAsia="en-IN"/>
        </w:rPr>
        <w:t xml:space="preserve">and community development </w:t>
      </w:r>
      <w:proofErr w:type="spellStart"/>
      <w:r w:rsidRPr="00BA7096">
        <w:rPr>
          <w:rFonts w:ascii="Arial" w:eastAsia="Times New Roman" w:hAnsi="Arial" w:cs="Arial"/>
          <w:sz w:val="24"/>
          <w:szCs w:val="24"/>
          <w:lang w:eastAsia="en-IN"/>
        </w:rPr>
        <w:t>etc</w:t>
      </w:r>
      <w:proofErr w:type="spellEnd"/>
      <w:r w:rsidRPr="00BA7096">
        <w:rPr>
          <w:rFonts w:ascii="Arial" w:eastAsia="Times New Roman" w:hAnsi="Arial" w:cs="Arial"/>
          <w:sz w:val="24"/>
          <w:szCs w:val="24"/>
          <w:lang w:eastAsia="en-IN"/>
        </w:rPr>
        <w:t>, particularly in and around its project areas. The Company continue</w:t>
      </w:r>
      <w:r w:rsidR="00130285">
        <w:rPr>
          <w:rFonts w:ascii="Arial" w:eastAsia="Times New Roman" w:hAnsi="Arial" w:cs="Arial"/>
          <w:sz w:val="24"/>
          <w:szCs w:val="24"/>
          <w:lang w:eastAsia="en-IN"/>
        </w:rPr>
        <w:t>s</w:t>
      </w:r>
      <w:r w:rsidRPr="00BA7096">
        <w:rPr>
          <w:rFonts w:ascii="Arial" w:eastAsia="Times New Roman" w:hAnsi="Arial" w:cs="Arial"/>
          <w:sz w:val="24"/>
          <w:szCs w:val="24"/>
          <w:lang w:eastAsia="en-IN"/>
        </w:rPr>
        <w:t xml:space="preserve"> to maintain highest standards of corporate governance and </w:t>
      </w:r>
      <w:r w:rsidR="008B7BC9">
        <w:rPr>
          <w:rFonts w:ascii="Arial" w:eastAsia="Times New Roman" w:hAnsi="Arial" w:cs="Arial"/>
          <w:sz w:val="24"/>
          <w:szCs w:val="24"/>
          <w:lang w:eastAsia="en-IN"/>
        </w:rPr>
        <w:t xml:space="preserve">has </w:t>
      </w:r>
      <w:r w:rsidRPr="00BA7096">
        <w:rPr>
          <w:rFonts w:ascii="Arial" w:eastAsia="Times New Roman" w:hAnsi="Arial" w:cs="Arial"/>
          <w:sz w:val="24"/>
          <w:szCs w:val="24"/>
          <w:lang w:eastAsia="en-IN"/>
        </w:rPr>
        <w:t>successfully retained ‘Excellent’ rating under DPE.</w:t>
      </w:r>
    </w:p>
    <w:p w14:paraId="19B0650D" w14:textId="6111C38C" w:rsidR="00EF5224" w:rsidRDefault="001624F6" w:rsidP="00F0156D">
      <w:pPr>
        <w:spacing w:line="240" w:lineRule="auto"/>
        <w:ind w:firstLine="720"/>
        <w:jc w:val="both"/>
        <w:rPr>
          <w:rFonts w:ascii="Arial" w:eastAsia="Times New Roman" w:hAnsi="Arial" w:cs="Arial"/>
          <w:sz w:val="24"/>
          <w:szCs w:val="24"/>
          <w:lang w:eastAsia="en-IN"/>
        </w:rPr>
      </w:pPr>
      <w:r w:rsidRPr="00BA7096">
        <w:rPr>
          <w:rFonts w:ascii="Arial" w:eastAsia="Times New Roman" w:hAnsi="Arial" w:cs="Arial"/>
          <w:sz w:val="24"/>
          <w:szCs w:val="24"/>
          <w:lang w:eastAsia="en-IN"/>
        </w:rPr>
        <w:t xml:space="preserve">Sharing the performance during FY 2026–27, Sh. </w:t>
      </w:r>
      <w:proofErr w:type="spellStart"/>
      <w:r w:rsidRPr="00BA7096">
        <w:rPr>
          <w:rFonts w:ascii="Arial" w:eastAsia="Times New Roman" w:hAnsi="Arial" w:cs="Arial"/>
          <w:sz w:val="24"/>
          <w:szCs w:val="24"/>
          <w:lang w:eastAsia="en-IN"/>
        </w:rPr>
        <w:t>Bhupender</w:t>
      </w:r>
      <w:proofErr w:type="spellEnd"/>
      <w:r w:rsidRPr="00BA7096">
        <w:rPr>
          <w:rFonts w:ascii="Arial" w:eastAsia="Times New Roman" w:hAnsi="Arial" w:cs="Arial"/>
          <w:sz w:val="24"/>
          <w:szCs w:val="24"/>
          <w:lang w:eastAsia="en-IN"/>
        </w:rPr>
        <w:t xml:space="preserve"> Gupta stated that SJVN </w:t>
      </w:r>
      <w:r w:rsidR="008B7BC9">
        <w:rPr>
          <w:rFonts w:ascii="Arial" w:eastAsia="Times New Roman" w:hAnsi="Arial" w:cs="Arial"/>
          <w:sz w:val="24"/>
          <w:szCs w:val="24"/>
          <w:lang w:eastAsia="en-IN"/>
        </w:rPr>
        <w:t xml:space="preserve">has added 75 MW installed </w:t>
      </w:r>
      <w:r w:rsidR="00E56D4C">
        <w:rPr>
          <w:rFonts w:ascii="Arial" w:eastAsia="Times New Roman" w:hAnsi="Arial" w:cs="Arial"/>
          <w:sz w:val="24"/>
          <w:szCs w:val="24"/>
          <w:lang w:eastAsia="en-IN"/>
        </w:rPr>
        <w:t xml:space="preserve">capacity in its portfolio with successful commissioning of </w:t>
      </w:r>
      <w:r w:rsidR="00E24DE4">
        <w:rPr>
          <w:rFonts w:ascii="Arial" w:eastAsia="Times New Roman" w:hAnsi="Arial" w:cs="Arial"/>
          <w:sz w:val="24"/>
          <w:szCs w:val="24"/>
          <w:lang w:eastAsia="en-IN"/>
        </w:rPr>
        <w:t xml:space="preserve">75 MW </w:t>
      </w:r>
      <w:proofErr w:type="spellStart"/>
      <w:r w:rsidR="00E56D4C">
        <w:rPr>
          <w:rFonts w:ascii="Arial" w:eastAsia="Times New Roman" w:hAnsi="Arial" w:cs="Arial"/>
          <w:sz w:val="24"/>
          <w:szCs w:val="24"/>
          <w:lang w:eastAsia="en-IN"/>
        </w:rPr>
        <w:t>Jamui</w:t>
      </w:r>
      <w:proofErr w:type="spellEnd"/>
      <w:r w:rsidR="00E56D4C">
        <w:rPr>
          <w:rFonts w:ascii="Arial" w:eastAsia="Times New Roman" w:hAnsi="Arial" w:cs="Arial"/>
          <w:sz w:val="24"/>
          <w:szCs w:val="24"/>
          <w:lang w:eastAsia="en-IN"/>
        </w:rPr>
        <w:t xml:space="preserve"> Solar Power Project</w:t>
      </w:r>
      <w:r w:rsidR="00D2288C">
        <w:rPr>
          <w:rFonts w:ascii="Arial" w:eastAsia="Times New Roman" w:hAnsi="Arial" w:cs="Arial"/>
          <w:sz w:val="24"/>
          <w:szCs w:val="24"/>
          <w:lang w:eastAsia="en-IN"/>
        </w:rPr>
        <w:t xml:space="preserve"> </w:t>
      </w:r>
      <w:r w:rsidR="00E56D4C">
        <w:rPr>
          <w:rFonts w:ascii="Arial" w:eastAsia="Times New Roman" w:hAnsi="Arial" w:cs="Arial"/>
          <w:sz w:val="24"/>
          <w:szCs w:val="24"/>
          <w:lang w:eastAsia="en-IN"/>
        </w:rPr>
        <w:t xml:space="preserve">in Bihar. Now the operational portfolio of SJVN is 4271.50 MW. </w:t>
      </w:r>
    </w:p>
    <w:p w14:paraId="497A9310" w14:textId="5FF6CA01" w:rsidR="00924292" w:rsidRPr="00F7383F" w:rsidRDefault="001624F6" w:rsidP="00F0156D">
      <w:pPr>
        <w:spacing w:line="240" w:lineRule="auto"/>
        <w:ind w:firstLine="720"/>
        <w:jc w:val="both"/>
        <w:rPr>
          <w:rFonts w:ascii="Arial" w:eastAsia="Times New Roman" w:hAnsi="Arial" w:cs="Arial"/>
          <w:sz w:val="24"/>
          <w:szCs w:val="24"/>
          <w:lang w:eastAsia="en-IN"/>
        </w:rPr>
      </w:pPr>
      <w:r w:rsidRPr="00BA7096">
        <w:rPr>
          <w:rFonts w:ascii="Arial" w:eastAsia="Times New Roman" w:hAnsi="Arial" w:cs="Arial"/>
          <w:sz w:val="24"/>
          <w:szCs w:val="24"/>
          <w:lang w:eastAsia="en-IN"/>
        </w:rPr>
        <w:t xml:space="preserve">Sh. </w:t>
      </w:r>
      <w:proofErr w:type="spellStart"/>
      <w:r w:rsidRPr="00BA7096">
        <w:rPr>
          <w:rFonts w:ascii="Arial" w:eastAsia="Times New Roman" w:hAnsi="Arial" w:cs="Arial"/>
          <w:sz w:val="24"/>
          <w:szCs w:val="24"/>
          <w:lang w:eastAsia="en-IN"/>
        </w:rPr>
        <w:t>Bhupender</w:t>
      </w:r>
      <w:proofErr w:type="spellEnd"/>
      <w:r w:rsidRPr="00BA7096">
        <w:rPr>
          <w:rFonts w:ascii="Arial" w:eastAsia="Times New Roman" w:hAnsi="Arial" w:cs="Arial"/>
          <w:sz w:val="24"/>
          <w:szCs w:val="24"/>
          <w:lang w:eastAsia="en-IN"/>
        </w:rPr>
        <w:t xml:space="preserve"> Gupta expressed gratitude to the Government of India, State Governments, key Ministries and Departments, </w:t>
      </w:r>
      <w:r w:rsidR="00922E20">
        <w:rPr>
          <w:rFonts w:ascii="Arial" w:eastAsia="Times New Roman" w:hAnsi="Arial" w:cs="Arial"/>
          <w:sz w:val="24"/>
          <w:szCs w:val="24"/>
          <w:lang w:eastAsia="en-IN"/>
        </w:rPr>
        <w:t>S</w:t>
      </w:r>
      <w:r w:rsidRPr="00BA7096">
        <w:rPr>
          <w:rFonts w:ascii="Arial" w:eastAsia="Times New Roman" w:hAnsi="Arial" w:cs="Arial"/>
          <w:sz w:val="24"/>
          <w:szCs w:val="24"/>
          <w:lang w:eastAsia="en-IN"/>
        </w:rPr>
        <w:t xml:space="preserve">hareholders and </w:t>
      </w:r>
      <w:r w:rsidR="00922E20">
        <w:rPr>
          <w:rFonts w:ascii="Arial" w:eastAsia="Times New Roman" w:hAnsi="Arial" w:cs="Arial"/>
          <w:sz w:val="24"/>
          <w:szCs w:val="24"/>
          <w:lang w:eastAsia="en-IN"/>
        </w:rPr>
        <w:t>P</w:t>
      </w:r>
      <w:r w:rsidRPr="00BA7096">
        <w:rPr>
          <w:rFonts w:ascii="Arial" w:eastAsia="Times New Roman" w:hAnsi="Arial" w:cs="Arial"/>
          <w:sz w:val="24"/>
          <w:szCs w:val="24"/>
          <w:lang w:eastAsia="en-IN"/>
        </w:rPr>
        <w:t xml:space="preserve">artner </w:t>
      </w:r>
      <w:r w:rsidR="00922E20">
        <w:rPr>
          <w:rFonts w:ascii="Arial" w:eastAsia="Times New Roman" w:hAnsi="Arial" w:cs="Arial"/>
          <w:sz w:val="24"/>
          <w:szCs w:val="24"/>
          <w:lang w:eastAsia="en-IN"/>
        </w:rPr>
        <w:t>I</w:t>
      </w:r>
      <w:r w:rsidRPr="00BA7096">
        <w:rPr>
          <w:rFonts w:ascii="Arial" w:eastAsia="Times New Roman" w:hAnsi="Arial" w:cs="Arial"/>
          <w:sz w:val="24"/>
          <w:szCs w:val="24"/>
          <w:lang w:eastAsia="en-IN"/>
        </w:rPr>
        <w:t>nstitutions for their continued guidance, cooperation and support. He also thanked all stakeholders and lauded the dedication of Board and SJVN employees as true strength of company.</w:t>
      </w:r>
      <w:r w:rsidR="00E56D4C">
        <w:rPr>
          <w:rFonts w:ascii="Arial" w:eastAsia="Times New Roman" w:hAnsi="Arial" w:cs="Arial"/>
          <w:sz w:val="24"/>
          <w:szCs w:val="24"/>
          <w:lang w:eastAsia="en-IN"/>
        </w:rPr>
        <w:t xml:space="preserve"> He </w:t>
      </w:r>
      <w:r w:rsidRPr="00BA7096">
        <w:rPr>
          <w:rFonts w:ascii="Arial" w:eastAsia="Times New Roman" w:hAnsi="Arial" w:cs="Arial"/>
          <w:sz w:val="24"/>
          <w:szCs w:val="24"/>
          <w:lang w:eastAsia="en-IN"/>
        </w:rPr>
        <w:t>reaffirmed SJVN's commitment to contribute towards India's target of 500 GW non-fossil fuel capacity by 2030 and Net-Zero emissions by 2070.</w:t>
      </w:r>
    </w:p>
    <w:p w14:paraId="7BC98963" w14:textId="12C54D2D" w:rsidR="008261CF" w:rsidRPr="00EF5224" w:rsidRDefault="00934E55" w:rsidP="00F0156D">
      <w:pPr>
        <w:spacing w:after="0" w:line="240" w:lineRule="auto"/>
        <w:jc w:val="center"/>
        <w:rPr>
          <w:rFonts w:ascii="Arial" w:hAnsi="Arial" w:cs="Arial"/>
          <w:sz w:val="24"/>
          <w:szCs w:val="24"/>
          <w:shd w:val="clear" w:color="auto" w:fill="FFFFFF"/>
        </w:rPr>
      </w:pPr>
      <w:r>
        <w:rPr>
          <w:rFonts w:ascii="Arial" w:eastAsia="Times New Roman" w:hAnsi="Arial" w:cs="Arial"/>
          <w:color w:val="222222"/>
          <w:sz w:val="24"/>
          <w:szCs w:val="24"/>
        </w:rPr>
        <w:t>….0…</w:t>
      </w:r>
      <w:r w:rsidR="00EF5224">
        <w:rPr>
          <w:rFonts w:ascii="Arial" w:eastAsia="Times New Roman" w:hAnsi="Arial" w:cs="Arial"/>
          <w:color w:val="000000" w:themeColor="text1"/>
          <w:sz w:val="24"/>
          <w:szCs w:val="24"/>
        </w:rPr>
        <w:t xml:space="preserve">  </w:t>
      </w:r>
    </w:p>
    <w:p w14:paraId="2512DDD3" w14:textId="77777777" w:rsidR="00F0156D" w:rsidRPr="00D561EE" w:rsidRDefault="00F0156D" w:rsidP="00F0156D">
      <w:pPr>
        <w:spacing w:after="0" w:line="240" w:lineRule="auto"/>
        <w:jc w:val="both"/>
        <w:rPr>
          <w:rFonts w:ascii="Arial" w:eastAsia="Times New Roman" w:hAnsi="Arial" w:cs="Arial"/>
          <w:color w:val="222222"/>
          <w:sz w:val="24"/>
          <w:szCs w:val="24"/>
          <w:lang w:val="en-IN" w:eastAsia="en-IN"/>
        </w:rPr>
      </w:pPr>
      <w:r w:rsidRPr="00D561EE">
        <w:rPr>
          <w:rFonts w:ascii="Arial" w:eastAsia="Times New Roman" w:hAnsi="Arial" w:cs="Arial"/>
          <w:color w:val="222222"/>
          <w:sz w:val="24"/>
          <w:szCs w:val="24"/>
          <w:lang w:val="en-IN" w:eastAsia="en-IN"/>
        </w:rPr>
        <w:t xml:space="preserve">For </w:t>
      </w:r>
      <w:proofErr w:type="spellStart"/>
      <w:r w:rsidRPr="00D561EE">
        <w:rPr>
          <w:rFonts w:ascii="Arial" w:eastAsia="Times New Roman" w:hAnsi="Arial" w:cs="Arial"/>
          <w:color w:val="222222"/>
          <w:sz w:val="24"/>
          <w:szCs w:val="24"/>
          <w:lang w:val="en-IN" w:eastAsia="en-IN"/>
        </w:rPr>
        <w:t>favor</w:t>
      </w:r>
      <w:proofErr w:type="spellEnd"/>
      <w:r w:rsidRPr="00D561EE">
        <w:rPr>
          <w:rFonts w:ascii="Arial" w:eastAsia="Times New Roman" w:hAnsi="Arial" w:cs="Arial"/>
          <w:color w:val="222222"/>
          <w:sz w:val="24"/>
          <w:szCs w:val="24"/>
          <w:lang w:val="en-IN" w:eastAsia="en-IN"/>
        </w:rPr>
        <w:t xml:space="preserve"> of publication/broadcast please.</w:t>
      </w:r>
    </w:p>
    <w:p w14:paraId="5FD4BDE5" w14:textId="77777777" w:rsidR="00F0156D" w:rsidRPr="00D561EE" w:rsidRDefault="00F0156D" w:rsidP="00F0156D">
      <w:pPr>
        <w:shd w:val="clear" w:color="auto" w:fill="FFFFFF"/>
        <w:spacing w:after="0" w:line="240" w:lineRule="auto"/>
        <w:jc w:val="right"/>
        <w:rPr>
          <w:rFonts w:ascii="Arial" w:eastAsia="Times New Roman" w:hAnsi="Arial" w:cs="Arial"/>
          <w:b/>
          <w:bCs/>
          <w:color w:val="222222"/>
          <w:sz w:val="24"/>
          <w:szCs w:val="24"/>
          <w:lang w:val="en-IN" w:eastAsia="en-IN"/>
        </w:rPr>
      </w:pPr>
      <w:r w:rsidRPr="00D561EE">
        <w:rPr>
          <w:rFonts w:ascii="Arial" w:eastAsia="Times New Roman" w:hAnsi="Arial" w:cs="Arial"/>
          <w:b/>
          <w:bCs/>
          <w:color w:val="222222"/>
          <w:sz w:val="24"/>
          <w:szCs w:val="24"/>
          <w:lang w:val="en-IN" w:eastAsia="en-IN"/>
        </w:rPr>
        <w:t>Ashish Pant</w:t>
      </w:r>
    </w:p>
    <w:p w14:paraId="7F85D6A6" w14:textId="77777777" w:rsidR="00F0156D" w:rsidRPr="00647C47" w:rsidRDefault="00F0156D" w:rsidP="00F0156D">
      <w:pPr>
        <w:shd w:val="clear" w:color="auto" w:fill="FFFFFF"/>
        <w:spacing w:after="0" w:line="240" w:lineRule="auto"/>
        <w:jc w:val="right"/>
        <w:rPr>
          <w:rFonts w:ascii="Arial" w:eastAsia="Times New Roman" w:hAnsi="Arial" w:cs="Arial"/>
          <w:b/>
          <w:bCs/>
          <w:color w:val="222222"/>
          <w:sz w:val="24"/>
          <w:szCs w:val="24"/>
          <w:lang w:val="en-IN" w:eastAsia="en-IN"/>
        </w:rPr>
      </w:pPr>
      <w:r w:rsidRPr="00D561EE">
        <w:rPr>
          <w:rFonts w:ascii="Arial" w:eastAsia="Times New Roman" w:hAnsi="Arial" w:cs="Arial"/>
          <w:b/>
          <w:bCs/>
          <w:color w:val="222222"/>
          <w:sz w:val="24"/>
          <w:szCs w:val="24"/>
          <w:lang w:val="en-IN" w:eastAsia="en-IN"/>
        </w:rPr>
        <w:t>General Manager (PR) CC</w:t>
      </w:r>
    </w:p>
    <w:p w14:paraId="4C88A40D" w14:textId="77777777" w:rsidR="00F0156D" w:rsidRPr="006C54BB" w:rsidRDefault="00F0156D" w:rsidP="00F0156D">
      <w:pPr>
        <w:spacing w:after="0" w:line="240" w:lineRule="auto"/>
        <w:jc w:val="both"/>
        <w:rPr>
          <w:rFonts w:ascii="Arial" w:eastAsia="Times New Roman" w:hAnsi="Arial" w:cs="Arial"/>
          <w:b/>
          <w:bCs/>
          <w:color w:val="222222"/>
          <w:sz w:val="24"/>
          <w:szCs w:val="24"/>
          <w:u w:val="single"/>
          <w:lang w:val="en-IN" w:eastAsia="en-IN"/>
        </w:rPr>
      </w:pPr>
    </w:p>
    <w:p w14:paraId="3B56FA18" w14:textId="77777777" w:rsidR="00EF5224" w:rsidRDefault="00EF5224" w:rsidP="00F0156D">
      <w:pPr>
        <w:shd w:val="clear" w:color="auto" w:fill="FFFFFF"/>
        <w:spacing w:after="0" w:line="240" w:lineRule="auto"/>
        <w:jc w:val="both"/>
        <w:rPr>
          <w:rFonts w:ascii="Arial" w:eastAsia="Times New Roman" w:hAnsi="Arial" w:cs="Arial"/>
          <w:color w:val="000000" w:themeColor="text1"/>
          <w:sz w:val="24"/>
          <w:szCs w:val="24"/>
        </w:rPr>
      </w:pPr>
    </w:p>
    <w:sectPr w:rsidR="00EF5224" w:rsidSect="00183190">
      <w:pgSz w:w="11906" w:h="16838"/>
      <w:pgMar w:top="426" w:right="1133"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F0C03"/>
    <w:multiLevelType w:val="hybridMultilevel"/>
    <w:tmpl w:val="14C2BD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D015B77"/>
    <w:multiLevelType w:val="hybridMultilevel"/>
    <w:tmpl w:val="491E70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DA17E5D"/>
    <w:multiLevelType w:val="hybridMultilevel"/>
    <w:tmpl w:val="154664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6BF5725A"/>
    <w:multiLevelType w:val="hybridMultilevel"/>
    <w:tmpl w:val="8DCE88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A7F1D"/>
    <w:rsid w:val="0000777E"/>
    <w:rsid w:val="0001407D"/>
    <w:rsid w:val="00015597"/>
    <w:rsid w:val="00031C18"/>
    <w:rsid w:val="00035B75"/>
    <w:rsid w:val="00035E4E"/>
    <w:rsid w:val="00041F2B"/>
    <w:rsid w:val="00042193"/>
    <w:rsid w:val="00042FD8"/>
    <w:rsid w:val="000506C3"/>
    <w:rsid w:val="00053DEA"/>
    <w:rsid w:val="00061DC4"/>
    <w:rsid w:val="0007474F"/>
    <w:rsid w:val="00094D3B"/>
    <w:rsid w:val="00095D12"/>
    <w:rsid w:val="000A2398"/>
    <w:rsid w:val="000A2606"/>
    <w:rsid w:val="000A6B02"/>
    <w:rsid w:val="000B7343"/>
    <w:rsid w:val="000C0336"/>
    <w:rsid w:val="000C3C05"/>
    <w:rsid w:val="000C6467"/>
    <w:rsid w:val="000C6987"/>
    <w:rsid w:val="000D266E"/>
    <w:rsid w:val="000D31A6"/>
    <w:rsid w:val="000D3527"/>
    <w:rsid w:val="000D57AC"/>
    <w:rsid w:val="000D5BAA"/>
    <w:rsid w:val="00101D29"/>
    <w:rsid w:val="00103106"/>
    <w:rsid w:val="00113BD8"/>
    <w:rsid w:val="00116F58"/>
    <w:rsid w:val="001260A0"/>
    <w:rsid w:val="00127773"/>
    <w:rsid w:val="00130285"/>
    <w:rsid w:val="0013147D"/>
    <w:rsid w:val="001329C2"/>
    <w:rsid w:val="00144165"/>
    <w:rsid w:val="00160418"/>
    <w:rsid w:val="001624F6"/>
    <w:rsid w:val="00165CE4"/>
    <w:rsid w:val="00167639"/>
    <w:rsid w:val="00170104"/>
    <w:rsid w:val="001759E6"/>
    <w:rsid w:val="00175D1E"/>
    <w:rsid w:val="00176403"/>
    <w:rsid w:val="00182BB3"/>
    <w:rsid w:val="00183190"/>
    <w:rsid w:val="001860FF"/>
    <w:rsid w:val="00187DEC"/>
    <w:rsid w:val="001906EE"/>
    <w:rsid w:val="00194A36"/>
    <w:rsid w:val="00195AE6"/>
    <w:rsid w:val="00196302"/>
    <w:rsid w:val="001A2326"/>
    <w:rsid w:val="001A72F6"/>
    <w:rsid w:val="001D0A28"/>
    <w:rsid w:val="001D2C1D"/>
    <w:rsid w:val="001E052D"/>
    <w:rsid w:val="001E1087"/>
    <w:rsid w:val="001E3271"/>
    <w:rsid w:val="001E5042"/>
    <w:rsid w:val="002025C1"/>
    <w:rsid w:val="0020663A"/>
    <w:rsid w:val="002159E5"/>
    <w:rsid w:val="00230C20"/>
    <w:rsid w:val="002331F5"/>
    <w:rsid w:val="00242F47"/>
    <w:rsid w:val="0024676B"/>
    <w:rsid w:val="00246985"/>
    <w:rsid w:val="0025691E"/>
    <w:rsid w:val="00266F8C"/>
    <w:rsid w:val="00273633"/>
    <w:rsid w:val="00280E07"/>
    <w:rsid w:val="0028371D"/>
    <w:rsid w:val="002A2E7B"/>
    <w:rsid w:val="002A62B7"/>
    <w:rsid w:val="002A6C23"/>
    <w:rsid w:val="002B3C19"/>
    <w:rsid w:val="002C4376"/>
    <w:rsid w:val="002C6C5E"/>
    <w:rsid w:val="002D0171"/>
    <w:rsid w:val="002D34AB"/>
    <w:rsid w:val="002D6E7D"/>
    <w:rsid w:val="002E13AC"/>
    <w:rsid w:val="002E1E9D"/>
    <w:rsid w:val="002E64C0"/>
    <w:rsid w:val="002E7542"/>
    <w:rsid w:val="002F6DE8"/>
    <w:rsid w:val="00301AE0"/>
    <w:rsid w:val="00303DC2"/>
    <w:rsid w:val="003044B8"/>
    <w:rsid w:val="00311F64"/>
    <w:rsid w:val="00315803"/>
    <w:rsid w:val="00316A48"/>
    <w:rsid w:val="00323239"/>
    <w:rsid w:val="00330FC7"/>
    <w:rsid w:val="0033147A"/>
    <w:rsid w:val="003314F6"/>
    <w:rsid w:val="003438F7"/>
    <w:rsid w:val="00343C8D"/>
    <w:rsid w:val="00347A85"/>
    <w:rsid w:val="00347B19"/>
    <w:rsid w:val="00350DBE"/>
    <w:rsid w:val="00363AF9"/>
    <w:rsid w:val="00371A91"/>
    <w:rsid w:val="00387086"/>
    <w:rsid w:val="00387318"/>
    <w:rsid w:val="00394903"/>
    <w:rsid w:val="00396692"/>
    <w:rsid w:val="003A083A"/>
    <w:rsid w:val="003A0D00"/>
    <w:rsid w:val="003B0816"/>
    <w:rsid w:val="003B29BE"/>
    <w:rsid w:val="003B3C75"/>
    <w:rsid w:val="003B7B59"/>
    <w:rsid w:val="003C7907"/>
    <w:rsid w:val="003C7AA3"/>
    <w:rsid w:val="003D122A"/>
    <w:rsid w:val="003D35F7"/>
    <w:rsid w:val="003D41DC"/>
    <w:rsid w:val="003D7E83"/>
    <w:rsid w:val="003F1897"/>
    <w:rsid w:val="003F1EF2"/>
    <w:rsid w:val="003F3780"/>
    <w:rsid w:val="003F4A76"/>
    <w:rsid w:val="00401023"/>
    <w:rsid w:val="004041D6"/>
    <w:rsid w:val="004072ED"/>
    <w:rsid w:val="004105AA"/>
    <w:rsid w:val="00422132"/>
    <w:rsid w:val="004224E5"/>
    <w:rsid w:val="00437C6A"/>
    <w:rsid w:val="00440712"/>
    <w:rsid w:val="004414C6"/>
    <w:rsid w:val="004471AF"/>
    <w:rsid w:val="00460C95"/>
    <w:rsid w:val="004623D5"/>
    <w:rsid w:val="00470EC8"/>
    <w:rsid w:val="00475900"/>
    <w:rsid w:val="004769CB"/>
    <w:rsid w:val="004840C6"/>
    <w:rsid w:val="0049157D"/>
    <w:rsid w:val="00492011"/>
    <w:rsid w:val="00494C13"/>
    <w:rsid w:val="004A07EB"/>
    <w:rsid w:val="004A1395"/>
    <w:rsid w:val="004A325D"/>
    <w:rsid w:val="004A4463"/>
    <w:rsid w:val="004B2492"/>
    <w:rsid w:val="004C0DAB"/>
    <w:rsid w:val="004C2368"/>
    <w:rsid w:val="004C7B71"/>
    <w:rsid w:val="004D5EB9"/>
    <w:rsid w:val="004E2D27"/>
    <w:rsid w:val="004E71B3"/>
    <w:rsid w:val="004F682E"/>
    <w:rsid w:val="00503D2D"/>
    <w:rsid w:val="0051533A"/>
    <w:rsid w:val="0052054C"/>
    <w:rsid w:val="00525C01"/>
    <w:rsid w:val="005322FA"/>
    <w:rsid w:val="005466A1"/>
    <w:rsid w:val="0054710C"/>
    <w:rsid w:val="005509E9"/>
    <w:rsid w:val="00552D7F"/>
    <w:rsid w:val="0056325C"/>
    <w:rsid w:val="005649A0"/>
    <w:rsid w:val="0056701F"/>
    <w:rsid w:val="00572663"/>
    <w:rsid w:val="00572680"/>
    <w:rsid w:val="00572CA1"/>
    <w:rsid w:val="005846F8"/>
    <w:rsid w:val="00585279"/>
    <w:rsid w:val="00586EAD"/>
    <w:rsid w:val="005909BD"/>
    <w:rsid w:val="005929B3"/>
    <w:rsid w:val="00596559"/>
    <w:rsid w:val="00597732"/>
    <w:rsid w:val="005A1E08"/>
    <w:rsid w:val="005A5FE8"/>
    <w:rsid w:val="005A7D73"/>
    <w:rsid w:val="005B3AF5"/>
    <w:rsid w:val="005B4FAE"/>
    <w:rsid w:val="005B7BA9"/>
    <w:rsid w:val="005C6AB9"/>
    <w:rsid w:val="005D2C6E"/>
    <w:rsid w:val="005D5D0E"/>
    <w:rsid w:val="005D6C31"/>
    <w:rsid w:val="005E4406"/>
    <w:rsid w:val="005E5478"/>
    <w:rsid w:val="005F3A2E"/>
    <w:rsid w:val="005F6268"/>
    <w:rsid w:val="00603A98"/>
    <w:rsid w:val="006055C0"/>
    <w:rsid w:val="00605611"/>
    <w:rsid w:val="00610F2D"/>
    <w:rsid w:val="00615E4B"/>
    <w:rsid w:val="0061606C"/>
    <w:rsid w:val="00622DBE"/>
    <w:rsid w:val="00623E01"/>
    <w:rsid w:val="00626D86"/>
    <w:rsid w:val="00634382"/>
    <w:rsid w:val="0063517A"/>
    <w:rsid w:val="006365E6"/>
    <w:rsid w:val="006411E3"/>
    <w:rsid w:val="00642C36"/>
    <w:rsid w:val="00644362"/>
    <w:rsid w:val="00645680"/>
    <w:rsid w:val="0064712B"/>
    <w:rsid w:val="00647B82"/>
    <w:rsid w:val="0065416F"/>
    <w:rsid w:val="006572D0"/>
    <w:rsid w:val="00660F89"/>
    <w:rsid w:val="00670483"/>
    <w:rsid w:val="0067091F"/>
    <w:rsid w:val="00670E80"/>
    <w:rsid w:val="006719EB"/>
    <w:rsid w:val="00674EA9"/>
    <w:rsid w:val="0068195C"/>
    <w:rsid w:val="00683447"/>
    <w:rsid w:val="00687619"/>
    <w:rsid w:val="006A789C"/>
    <w:rsid w:val="006B01DE"/>
    <w:rsid w:val="006B246E"/>
    <w:rsid w:val="006B3DAF"/>
    <w:rsid w:val="006B5C5B"/>
    <w:rsid w:val="006C1439"/>
    <w:rsid w:val="006C4C6B"/>
    <w:rsid w:val="006C7DE2"/>
    <w:rsid w:val="006E631B"/>
    <w:rsid w:val="006F02BD"/>
    <w:rsid w:val="006F706C"/>
    <w:rsid w:val="0070355D"/>
    <w:rsid w:val="007104E0"/>
    <w:rsid w:val="00717DE0"/>
    <w:rsid w:val="0072169F"/>
    <w:rsid w:val="00724054"/>
    <w:rsid w:val="007250D4"/>
    <w:rsid w:val="007325D6"/>
    <w:rsid w:val="00732984"/>
    <w:rsid w:val="0073697D"/>
    <w:rsid w:val="00737A44"/>
    <w:rsid w:val="007421F1"/>
    <w:rsid w:val="00750075"/>
    <w:rsid w:val="0075049D"/>
    <w:rsid w:val="00752C6A"/>
    <w:rsid w:val="007618D1"/>
    <w:rsid w:val="007659AB"/>
    <w:rsid w:val="00766EA1"/>
    <w:rsid w:val="00767D13"/>
    <w:rsid w:val="007703D4"/>
    <w:rsid w:val="0077106A"/>
    <w:rsid w:val="007751FC"/>
    <w:rsid w:val="007876CC"/>
    <w:rsid w:val="00793B55"/>
    <w:rsid w:val="0079544F"/>
    <w:rsid w:val="00797060"/>
    <w:rsid w:val="007B1A07"/>
    <w:rsid w:val="007D1F1C"/>
    <w:rsid w:val="007D3068"/>
    <w:rsid w:val="007E1F99"/>
    <w:rsid w:val="007F01BB"/>
    <w:rsid w:val="007F0A21"/>
    <w:rsid w:val="007F14C3"/>
    <w:rsid w:val="007F2CDB"/>
    <w:rsid w:val="0081684F"/>
    <w:rsid w:val="0082560F"/>
    <w:rsid w:val="008261CF"/>
    <w:rsid w:val="00826E3F"/>
    <w:rsid w:val="00827946"/>
    <w:rsid w:val="008327D4"/>
    <w:rsid w:val="008402E3"/>
    <w:rsid w:val="0084101E"/>
    <w:rsid w:val="008436D3"/>
    <w:rsid w:val="00844EC2"/>
    <w:rsid w:val="00857E85"/>
    <w:rsid w:val="00861D74"/>
    <w:rsid w:val="0086765D"/>
    <w:rsid w:val="00870289"/>
    <w:rsid w:val="00874032"/>
    <w:rsid w:val="00882F17"/>
    <w:rsid w:val="008834F9"/>
    <w:rsid w:val="00891609"/>
    <w:rsid w:val="008964B5"/>
    <w:rsid w:val="008A4193"/>
    <w:rsid w:val="008B16D2"/>
    <w:rsid w:val="008B5204"/>
    <w:rsid w:val="008B6AF8"/>
    <w:rsid w:val="008B7BC9"/>
    <w:rsid w:val="008C286A"/>
    <w:rsid w:val="008C7A0E"/>
    <w:rsid w:val="008D0AFA"/>
    <w:rsid w:val="008D5115"/>
    <w:rsid w:val="008D518E"/>
    <w:rsid w:val="008D584B"/>
    <w:rsid w:val="008D62C8"/>
    <w:rsid w:val="008E147A"/>
    <w:rsid w:val="008E2F82"/>
    <w:rsid w:val="008E4206"/>
    <w:rsid w:val="00915258"/>
    <w:rsid w:val="00922837"/>
    <w:rsid w:val="00922E20"/>
    <w:rsid w:val="00924292"/>
    <w:rsid w:val="0092625F"/>
    <w:rsid w:val="00926342"/>
    <w:rsid w:val="009271E2"/>
    <w:rsid w:val="00930E16"/>
    <w:rsid w:val="00934E55"/>
    <w:rsid w:val="00943A0D"/>
    <w:rsid w:val="00957373"/>
    <w:rsid w:val="00961391"/>
    <w:rsid w:val="00963F3C"/>
    <w:rsid w:val="00963F5C"/>
    <w:rsid w:val="00972449"/>
    <w:rsid w:val="00972D14"/>
    <w:rsid w:val="00975C46"/>
    <w:rsid w:val="009826BC"/>
    <w:rsid w:val="00983975"/>
    <w:rsid w:val="00984CFE"/>
    <w:rsid w:val="00987A51"/>
    <w:rsid w:val="009959C6"/>
    <w:rsid w:val="00995DA0"/>
    <w:rsid w:val="009A22A3"/>
    <w:rsid w:val="009A6E9F"/>
    <w:rsid w:val="009A74C4"/>
    <w:rsid w:val="009B10C2"/>
    <w:rsid w:val="009C6E40"/>
    <w:rsid w:val="009D0F35"/>
    <w:rsid w:val="009D19B9"/>
    <w:rsid w:val="009D3B7E"/>
    <w:rsid w:val="009E118D"/>
    <w:rsid w:val="009E6D4D"/>
    <w:rsid w:val="009F0E94"/>
    <w:rsid w:val="00A01D98"/>
    <w:rsid w:val="00A036E0"/>
    <w:rsid w:val="00A06486"/>
    <w:rsid w:val="00A12656"/>
    <w:rsid w:val="00A15436"/>
    <w:rsid w:val="00A232CC"/>
    <w:rsid w:val="00A238AC"/>
    <w:rsid w:val="00A27326"/>
    <w:rsid w:val="00A34C7D"/>
    <w:rsid w:val="00A35137"/>
    <w:rsid w:val="00A36C48"/>
    <w:rsid w:val="00A52341"/>
    <w:rsid w:val="00A529DF"/>
    <w:rsid w:val="00A560E5"/>
    <w:rsid w:val="00A605BD"/>
    <w:rsid w:val="00A64309"/>
    <w:rsid w:val="00A64BDE"/>
    <w:rsid w:val="00A65736"/>
    <w:rsid w:val="00A657FC"/>
    <w:rsid w:val="00A663A4"/>
    <w:rsid w:val="00A70885"/>
    <w:rsid w:val="00A71E91"/>
    <w:rsid w:val="00A72A07"/>
    <w:rsid w:val="00A834BF"/>
    <w:rsid w:val="00A852AA"/>
    <w:rsid w:val="00A85306"/>
    <w:rsid w:val="00A87B07"/>
    <w:rsid w:val="00A91B3F"/>
    <w:rsid w:val="00A94571"/>
    <w:rsid w:val="00A948C4"/>
    <w:rsid w:val="00A951B3"/>
    <w:rsid w:val="00A97F27"/>
    <w:rsid w:val="00AA0701"/>
    <w:rsid w:val="00AA0F33"/>
    <w:rsid w:val="00AA2496"/>
    <w:rsid w:val="00AA5072"/>
    <w:rsid w:val="00AB441F"/>
    <w:rsid w:val="00AB5757"/>
    <w:rsid w:val="00AB6623"/>
    <w:rsid w:val="00AC067B"/>
    <w:rsid w:val="00AC3C30"/>
    <w:rsid w:val="00AC479C"/>
    <w:rsid w:val="00AC75BF"/>
    <w:rsid w:val="00AD045D"/>
    <w:rsid w:val="00AD2B93"/>
    <w:rsid w:val="00AE0419"/>
    <w:rsid w:val="00B04CBE"/>
    <w:rsid w:val="00B06107"/>
    <w:rsid w:val="00B06C6E"/>
    <w:rsid w:val="00B12DC9"/>
    <w:rsid w:val="00B2675B"/>
    <w:rsid w:val="00B35AAD"/>
    <w:rsid w:val="00B426DA"/>
    <w:rsid w:val="00B545B0"/>
    <w:rsid w:val="00B57FE4"/>
    <w:rsid w:val="00B6119D"/>
    <w:rsid w:val="00B7069E"/>
    <w:rsid w:val="00B70B5C"/>
    <w:rsid w:val="00B75826"/>
    <w:rsid w:val="00B7768A"/>
    <w:rsid w:val="00B86C82"/>
    <w:rsid w:val="00B92E86"/>
    <w:rsid w:val="00BA0424"/>
    <w:rsid w:val="00BA53AC"/>
    <w:rsid w:val="00BA628B"/>
    <w:rsid w:val="00BA7096"/>
    <w:rsid w:val="00BB2C99"/>
    <w:rsid w:val="00BC0E34"/>
    <w:rsid w:val="00BE143E"/>
    <w:rsid w:val="00BE3DFE"/>
    <w:rsid w:val="00BE61B7"/>
    <w:rsid w:val="00BE7336"/>
    <w:rsid w:val="00BE7AEC"/>
    <w:rsid w:val="00BF288D"/>
    <w:rsid w:val="00BF4865"/>
    <w:rsid w:val="00C02982"/>
    <w:rsid w:val="00C050EC"/>
    <w:rsid w:val="00C05664"/>
    <w:rsid w:val="00C10D2C"/>
    <w:rsid w:val="00C136D1"/>
    <w:rsid w:val="00C13E4A"/>
    <w:rsid w:val="00C32315"/>
    <w:rsid w:val="00C33F89"/>
    <w:rsid w:val="00C35904"/>
    <w:rsid w:val="00C36204"/>
    <w:rsid w:val="00C4012B"/>
    <w:rsid w:val="00C421A5"/>
    <w:rsid w:val="00C432D9"/>
    <w:rsid w:val="00C468CB"/>
    <w:rsid w:val="00C500F6"/>
    <w:rsid w:val="00C50207"/>
    <w:rsid w:val="00C542F4"/>
    <w:rsid w:val="00C55B5F"/>
    <w:rsid w:val="00C628ED"/>
    <w:rsid w:val="00C65A66"/>
    <w:rsid w:val="00C70267"/>
    <w:rsid w:val="00C72113"/>
    <w:rsid w:val="00C76722"/>
    <w:rsid w:val="00C83B1C"/>
    <w:rsid w:val="00C8782A"/>
    <w:rsid w:val="00C94BBE"/>
    <w:rsid w:val="00C95F55"/>
    <w:rsid w:val="00CA2B5E"/>
    <w:rsid w:val="00CA7F1D"/>
    <w:rsid w:val="00CC567A"/>
    <w:rsid w:val="00CD3B5D"/>
    <w:rsid w:val="00CD5E7A"/>
    <w:rsid w:val="00CD61E3"/>
    <w:rsid w:val="00CE427A"/>
    <w:rsid w:val="00CE769C"/>
    <w:rsid w:val="00D0580C"/>
    <w:rsid w:val="00D06DD7"/>
    <w:rsid w:val="00D11390"/>
    <w:rsid w:val="00D11D17"/>
    <w:rsid w:val="00D159BF"/>
    <w:rsid w:val="00D21AC8"/>
    <w:rsid w:val="00D2288C"/>
    <w:rsid w:val="00D23133"/>
    <w:rsid w:val="00D25609"/>
    <w:rsid w:val="00D27A96"/>
    <w:rsid w:val="00D3347E"/>
    <w:rsid w:val="00D35167"/>
    <w:rsid w:val="00D36BA7"/>
    <w:rsid w:val="00D3761B"/>
    <w:rsid w:val="00D40425"/>
    <w:rsid w:val="00D53ED9"/>
    <w:rsid w:val="00D63E60"/>
    <w:rsid w:val="00D66D55"/>
    <w:rsid w:val="00D7031C"/>
    <w:rsid w:val="00D83D35"/>
    <w:rsid w:val="00DB08EF"/>
    <w:rsid w:val="00DB1C55"/>
    <w:rsid w:val="00DB3BB3"/>
    <w:rsid w:val="00DB7149"/>
    <w:rsid w:val="00DC252B"/>
    <w:rsid w:val="00DC356E"/>
    <w:rsid w:val="00DC3EBA"/>
    <w:rsid w:val="00DC4502"/>
    <w:rsid w:val="00DC5D9E"/>
    <w:rsid w:val="00DC7545"/>
    <w:rsid w:val="00DD3190"/>
    <w:rsid w:val="00DD741A"/>
    <w:rsid w:val="00DE2967"/>
    <w:rsid w:val="00DE35F4"/>
    <w:rsid w:val="00DE70EC"/>
    <w:rsid w:val="00DF0A18"/>
    <w:rsid w:val="00DF4597"/>
    <w:rsid w:val="00E02702"/>
    <w:rsid w:val="00E140FA"/>
    <w:rsid w:val="00E24DE4"/>
    <w:rsid w:val="00E26FE5"/>
    <w:rsid w:val="00E32236"/>
    <w:rsid w:val="00E3259A"/>
    <w:rsid w:val="00E37201"/>
    <w:rsid w:val="00E37F02"/>
    <w:rsid w:val="00E414F0"/>
    <w:rsid w:val="00E47647"/>
    <w:rsid w:val="00E55B79"/>
    <w:rsid w:val="00E56D4C"/>
    <w:rsid w:val="00E571FA"/>
    <w:rsid w:val="00E616FB"/>
    <w:rsid w:val="00E62304"/>
    <w:rsid w:val="00E63675"/>
    <w:rsid w:val="00E716A3"/>
    <w:rsid w:val="00E75DA9"/>
    <w:rsid w:val="00E82EF6"/>
    <w:rsid w:val="00E87AAF"/>
    <w:rsid w:val="00EA14C2"/>
    <w:rsid w:val="00EA2975"/>
    <w:rsid w:val="00EA609E"/>
    <w:rsid w:val="00EA6E0D"/>
    <w:rsid w:val="00EC73E6"/>
    <w:rsid w:val="00ED51F3"/>
    <w:rsid w:val="00EE4436"/>
    <w:rsid w:val="00EE7A0F"/>
    <w:rsid w:val="00EF5224"/>
    <w:rsid w:val="00EF55D8"/>
    <w:rsid w:val="00EF7718"/>
    <w:rsid w:val="00F00F5E"/>
    <w:rsid w:val="00F0156D"/>
    <w:rsid w:val="00F03986"/>
    <w:rsid w:val="00F1100C"/>
    <w:rsid w:val="00F127DA"/>
    <w:rsid w:val="00F14596"/>
    <w:rsid w:val="00F158C2"/>
    <w:rsid w:val="00F16D95"/>
    <w:rsid w:val="00F27DCD"/>
    <w:rsid w:val="00F27FA9"/>
    <w:rsid w:val="00F44037"/>
    <w:rsid w:val="00F47665"/>
    <w:rsid w:val="00F50176"/>
    <w:rsid w:val="00F51404"/>
    <w:rsid w:val="00F52664"/>
    <w:rsid w:val="00F52EE8"/>
    <w:rsid w:val="00F53C31"/>
    <w:rsid w:val="00F53F05"/>
    <w:rsid w:val="00F54F53"/>
    <w:rsid w:val="00F60D48"/>
    <w:rsid w:val="00F63BE4"/>
    <w:rsid w:val="00F654B9"/>
    <w:rsid w:val="00F658A1"/>
    <w:rsid w:val="00F7123C"/>
    <w:rsid w:val="00F72665"/>
    <w:rsid w:val="00F7383F"/>
    <w:rsid w:val="00F754E2"/>
    <w:rsid w:val="00F86089"/>
    <w:rsid w:val="00F953D4"/>
    <w:rsid w:val="00FB4629"/>
    <w:rsid w:val="00FD76F0"/>
    <w:rsid w:val="00FE2D57"/>
    <w:rsid w:val="00FE5D22"/>
    <w:rsid w:val="00FE7BD9"/>
    <w:rsid w:val="00FF0429"/>
    <w:rsid w:val="00FF0D01"/>
    <w:rsid w:val="00FF29E4"/>
    <w:rsid w:val="00FF40F9"/>
    <w:rsid w:val="00FF504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2CFF"/>
  <w15:docId w15:val="{E4996D7D-DF64-49B1-ADEA-BE2E2CD8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1D"/>
    <w:pPr>
      <w:spacing w:after="200" w:line="276" w:lineRule="auto"/>
    </w:pPr>
    <w:rPr>
      <w:szCs w:val="20"/>
      <w:lang w:val="en-US" w:bidi="hi-IN"/>
    </w:rPr>
  </w:style>
  <w:style w:type="paragraph" w:styleId="Heading1">
    <w:name w:val="heading 1"/>
    <w:basedOn w:val="Normal"/>
    <w:next w:val="Normal"/>
    <w:link w:val="Heading1Char"/>
    <w:uiPriority w:val="9"/>
    <w:qFormat/>
    <w:rsid w:val="00D159BF"/>
    <w:pPr>
      <w:keepNext/>
      <w:keepLines/>
      <w:spacing w:before="240" w:after="0"/>
      <w:outlineLvl w:val="0"/>
    </w:pPr>
    <w:rPr>
      <w:rFonts w:asciiTheme="majorHAnsi" w:eastAsiaTheme="majorEastAsia" w:hAnsiTheme="majorHAnsi" w:cstheme="majorBidi"/>
      <w:color w:val="2F5496" w:themeColor="accent1" w:themeShade="BF"/>
      <w:sz w:val="32"/>
      <w:szCs w:val="29"/>
    </w:rPr>
  </w:style>
  <w:style w:type="paragraph" w:styleId="Heading2">
    <w:name w:val="heading 2"/>
    <w:basedOn w:val="Normal"/>
    <w:link w:val="Heading2Char"/>
    <w:uiPriority w:val="9"/>
    <w:qFormat/>
    <w:rsid w:val="00660F89"/>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7F1D"/>
    <w:pPr>
      <w:spacing w:after="0"/>
      <w:ind w:left="720"/>
      <w:contextualSpacing/>
    </w:pPr>
    <w:rPr>
      <w:rFonts w:ascii="Arial" w:eastAsia="Arial" w:hAnsi="Arial" w:cs="Arial"/>
      <w:szCs w:val="22"/>
      <w:lang w:val="en-IN" w:eastAsia="en-IN" w:bidi="ar-SA"/>
    </w:rPr>
  </w:style>
  <w:style w:type="table" w:styleId="TableGrid">
    <w:name w:val="Table Grid"/>
    <w:basedOn w:val="TableNormal"/>
    <w:uiPriority w:val="39"/>
    <w:rsid w:val="00CA7F1D"/>
    <w:pPr>
      <w:spacing w:after="0" w:line="240" w:lineRule="auto"/>
    </w:pPr>
    <w:rPr>
      <w:kern w:val="2"/>
      <w:szCs w:val="20"/>
      <w:lang w:val="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6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val="en-IN" w:eastAsia="en-IN"/>
    </w:rPr>
  </w:style>
  <w:style w:type="character" w:customStyle="1" w:styleId="HTMLPreformattedChar">
    <w:name w:val="HTML Preformatted Char"/>
    <w:basedOn w:val="DefaultParagraphFont"/>
    <w:link w:val="HTMLPreformatted"/>
    <w:uiPriority w:val="99"/>
    <w:semiHidden/>
    <w:rsid w:val="00A64BDE"/>
    <w:rPr>
      <w:rFonts w:ascii="Courier New" w:eastAsia="Times New Roman" w:hAnsi="Courier New" w:cs="Courier New"/>
      <w:sz w:val="20"/>
      <w:szCs w:val="20"/>
      <w:lang w:eastAsia="en-IN" w:bidi="hi-IN"/>
    </w:rPr>
  </w:style>
  <w:style w:type="character" w:customStyle="1" w:styleId="y2iqfc">
    <w:name w:val="y2iqfc"/>
    <w:basedOn w:val="DefaultParagraphFont"/>
    <w:rsid w:val="00A64BDE"/>
  </w:style>
  <w:style w:type="paragraph" w:styleId="NoSpacing">
    <w:name w:val="No Spacing"/>
    <w:uiPriority w:val="1"/>
    <w:qFormat/>
    <w:rsid w:val="00A64BDE"/>
    <w:pPr>
      <w:spacing w:after="0" w:line="240" w:lineRule="auto"/>
    </w:pPr>
    <w:rPr>
      <w:szCs w:val="20"/>
      <w:lang w:val="en-US" w:bidi="hi-IN"/>
    </w:rPr>
  </w:style>
  <w:style w:type="character" w:styleId="Strong">
    <w:name w:val="Strong"/>
    <w:basedOn w:val="DefaultParagraphFont"/>
    <w:uiPriority w:val="22"/>
    <w:qFormat/>
    <w:rsid w:val="005D6C31"/>
    <w:rPr>
      <w:b/>
      <w:bCs/>
    </w:rPr>
  </w:style>
  <w:style w:type="paragraph" w:styleId="NormalWeb">
    <w:name w:val="Normal (Web)"/>
    <w:basedOn w:val="Normal"/>
    <w:uiPriority w:val="99"/>
    <w:unhideWhenUsed/>
    <w:rsid w:val="002A6C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C252B"/>
    <w:pPr>
      <w:autoSpaceDE w:val="0"/>
      <w:autoSpaceDN w:val="0"/>
      <w:adjustRightInd w:val="0"/>
      <w:spacing w:after="0" w:line="240" w:lineRule="auto"/>
    </w:pPr>
    <w:rPr>
      <w:rFonts w:ascii="Arial" w:eastAsia="Calibri" w:hAnsi="Arial" w:cs="Arial"/>
      <w:color w:val="000000"/>
      <w:sz w:val="24"/>
      <w:szCs w:val="24"/>
      <w:lang w:bidi="hi-IN"/>
    </w:rPr>
  </w:style>
  <w:style w:type="character" w:styleId="Hyperlink">
    <w:name w:val="Hyperlink"/>
    <w:basedOn w:val="DefaultParagraphFont"/>
    <w:uiPriority w:val="99"/>
    <w:unhideWhenUsed/>
    <w:rsid w:val="00D27A96"/>
    <w:rPr>
      <w:color w:val="0563C1" w:themeColor="hyperlink"/>
      <w:u w:val="single"/>
    </w:rPr>
  </w:style>
  <w:style w:type="character" w:customStyle="1" w:styleId="UnresolvedMention1">
    <w:name w:val="Unresolved Mention1"/>
    <w:basedOn w:val="DefaultParagraphFont"/>
    <w:uiPriority w:val="99"/>
    <w:semiHidden/>
    <w:unhideWhenUsed/>
    <w:rsid w:val="00D27A96"/>
    <w:rPr>
      <w:color w:val="605E5C"/>
      <w:shd w:val="clear" w:color="auto" w:fill="E1DFDD"/>
    </w:rPr>
  </w:style>
  <w:style w:type="character" w:customStyle="1" w:styleId="il">
    <w:name w:val="il"/>
    <w:basedOn w:val="DefaultParagraphFont"/>
    <w:rsid w:val="00D53ED9"/>
  </w:style>
  <w:style w:type="paragraph" w:styleId="BalloonText">
    <w:name w:val="Balloon Text"/>
    <w:basedOn w:val="Normal"/>
    <w:link w:val="BalloonTextChar"/>
    <w:uiPriority w:val="99"/>
    <w:semiHidden/>
    <w:unhideWhenUsed/>
    <w:rsid w:val="004041D6"/>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4041D6"/>
    <w:rPr>
      <w:rFonts w:ascii="Segoe UI" w:hAnsi="Segoe UI" w:cs="Mangal"/>
      <w:sz w:val="18"/>
      <w:szCs w:val="16"/>
      <w:lang w:val="en-US" w:bidi="hi-IN"/>
    </w:rPr>
  </w:style>
  <w:style w:type="character" w:customStyle="1" w:styleId="citation-94">
    <w:name w:val="citation-94"/>
    <w:basedOn w:val="DefaultParagraphFont"/>
    <w:rsid w:val="006C1439"/>
  </w:style>
  <w:style w:type="character" w:customStyle="1" w:styleId="citation-86">
    <w:name w:val="citation-86"/>
    <w:basedOn w:val="DefaultParagraphFont"/>
    <w:rsid w:val="006C1439"/>
  </w:style>
  <w:style w:type="character" w:customStyle="1" w:styleId="Heading2Char">
    <w:name w:val="Heading 2 Char"/>
    <w:basedOn w:val="DefaultParagraphFont"/>
    <w:link w:val="Heading2"/>
    <w:uiPriority w:val="9"/>
    <w:rsid w:val="00660F89"/>
    <w:rPr>
      <w:rFonts w:ascii="Times New Roman" w:eastAsia="Times New Roman" w:hAnsi="Times New Roman" w:cs="Times New Roman"/>
      <w:b/>
      <w:bCs/>
      <w:sz w:val="36"/>
      <w:szCs w:val="36"/>
      <w:lang w:eastAsia="en-IN" w:bidi="hi-IN"/>
    </w:rPr>
  </w:style>
  <w:style w:type="character" w:styleId="Emphasis">
    <w:name w:val="Emphasis"/>
    <w:basedOn w:val="DefaultParagraphFont"/>
    <w:uiPriority w:val="20"/>
    <w:qFormat/>
    <w:rsid w:val="00660F89"/>
    <w:rPr>
      <w:i/>
      <w:iCs/>
    </w:rPr>
  </w:style>
  <w:style w:type="character" w:styleId="CommentReference">
    <w:name w:val="annotation reference"/>
    <w:basedOn w:val="DefaultParagraphFont"/>
    <w:uiPriority w:val="99"/>
    <w:semiHidden/>
    <w:unhideWhenUsed/>
    <w:rsid w:val="0001407D"/>
    <w:rPr>
      <w:sz w:val="16"/>
      <w:szCs w:val="16"/>
    </w:rPr>
  </w:style>
  <w:style w:type="paragraph" w:styleId="CommentText">
    <w:name w:val="annotation text"/>
    <w:basedOn w:val="Normal"/>
    <w:link w:val="CommentTextChar"/>
    <w:uiPriority w:val="99"/>
    <w:semiHidden/>
    <w:unhideWhenUsed/>
    <w:rsid w:val="0001407D"/>
    <w:pPr>
      <w:spacing w:line="240" w:lineRule="auto"/>
    </w:pPr>
    <w:rPr>
      <w:sz w:val="20"/>
      <w:szCs w:val="18"/>
    </w:rPr>
  </w:style>
  <w:style w:type="character" w:customStyle="1" w:styleId="CommentTextChar">
    <w:name w:val="Comment Text Char"/>
    <w:basedOn w:val="DefaultParagraphFont"/>
    <w:link w:val="CommentText"/>
    <w:uiPriority w:val="99"/>
    <w:semiHidden/>
    <w:rsid w:val="0001407D"/>
    <w:rPr>
      <w:sz w:val="20"/>
      <w:szCs w:val="18"/>
      <w:lang w:val="en-US" w:bidi="hi-IN"/>
    </w:rPr>
  </w:style>
  <w:style w:type="paragraph" w:styleId="CommentSubject">
    <w:name w:val="annotation subject"/>
    <w:basedOn w:val="CommentText"/>
    <w:next w:val="CommentText"/>
    <w:link w:val="CommentSubjectChar"/>
    <w:uiPriority w:val="99"/>
    <w:semiHidden/>
    <w:unhideWhenUsed/>
    <w:rsid w:val="0001407D"/>
    <w:rPr>
      <w:b/>
      <w:bCs/>
    </w:rPr>
  </w:style>
  <w:style w:type="character" w:customStyle="1" w:styleId="CommentSubjectChar">
    <w:name w:val="Comment Subject Char"/>
    <w:basedOn w:val="CommentTextChar"/>
    <w:link w:val="CommentSubject"/>
    <w:uiPriority w:val="99"/>
    <w:semiHidden/>
    <w:rsid w:val="0001407D"/>
    <w:rPr>
      <w:b/>
      <w:bCs/>
      <w:sz w:val="20"/>
      <w:szCs w:val="18"/>
      <w:lang w:val="en-US" w:bidi="hi-IN"/>
    </w:rPr>
  </w:style>
  <w:style w:type="character" w:customStyle="1" w:styleId="Heading1Char">
    <w:name w:val="Heading 1 Char"/>
    <w:basedOn w:val="DefaultParagraphFont"/>
    <w:link w:val="Heading1"/>
    <w:uiPriority w:val="9"/>
    <w:rsid w:val="00D159BF"/>
    <w:rPr>
      <w:rFonts w:asciiTheme="majorHAnsi" w:eastAsiaTheme="majorEastAsia" w:hAnsiTheme="majorHAnsi" w:cstheme="majorBidi"/>
      <w:color w:val="2F5496" w:themeColor="accent1" w:themeShade="BF"/>
      <w:sz w:val="32"/>
      <w:szCs w:val="29"/>
      <w:lang w:val="en-US" w:bidi="hi-IN"/>
    </w:rPr>
  </w:style>
  <w:style w:type="paragraph" w:customStyle="1" w:styleId="isselectedend">
    <w:name w:val="isselectedend"/>
    <w:basedOn w:val="Normal"/>
    <w:rsid w:val="00D159BF"/>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text-token-text-primary">
    <w:name w:val="text-token-text-primary"/>
    <w:basedOn w:val="DefaultParagraphFont"/>
    <w:rsid w:val="00D159BF"/>
  </w:style>
  <w:style w:type="character" w:customStyle="1" w:styleId="inqyif">
    <w:name w:val="inqyif"/>
    <w:basedOn w:val="DefaultParagraphFont"/>
    <w:rsid w:val="00F27F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5470">
      <w:bodyDiv w:val="1"/>
      <w:marLeft w:val="0"/>
      <w:marRight w:val="0"/>
      <w:marTop w:val="0"/>
      <w:marBottom w:val="0"/>
      <w:divBdr>
        <w:top w:val="none" w:sz="0" w:space="0" w:color="auto"/>
        <w:left w:val="none" w:sz="0" w:space="0" w:color="auto"/>
        <w:bottom w:val="none" w:sz="0" w:space="0" w:color="auto"/>
        <w:right w:val="none" w:sz="0" w:space="0" w:color="auto"/>
      </w:divBdr>
    </w:div>
    <w:div w:id="204177360">
      <w:bodyDiv w:val="1"/>
      <w:marLeft w:val="0"/>
      <w:marRight w:val="0"/>
      <w:marTop w:val="0"/>
      <w:marBottom w:val="0"/>
      <w:divBdr>
        <w:top w:val="none" w:sz="0" w:space="0" w:color="auto"/>
        <w:left w:val="none" w:sz="0" w:space="0" w:color="auto"/>
        <w:bottom w:val="none" w:sz="0" w:space="0" w:color="auto"/>
        <w:right w:val="none" w:sz="0" w:space="0" w:color="auto"/>
      </w:divBdr>
    </w:div>
    <w:div w:id="276528741">
      <w:bodyDiv w:val="1"/>
      <w:marLeft w:val="0"/>
      <w:marRight w:val="0"/>
      <w:marTop w:val="0"/>
      <w:marBottom w:val="0"/>
      <w:divBdr>
        <w:top w:val="none" w:sz="0" w:space="0" w:color="auto"/>
        <w:left w:val="none" w:sz="0" w:space="0" w:color="auto"/>
        <w:bottom w:val="none" w:sz="0" w:space="0" w:color="auto"/>
        <w:right w:val="none" w:sz="0" w:space="0" w:color="auto"/>
      </w:divBdr>
    </w:div>
    <w:div w:id="493839794">
      <w:bodyDiv w:val="1"/>
      <w:marLeft w:val="0"/>
      <w:marRight w:val="0"/>
      <w:marTop w:val="0"/>
      <w:marBottom w:val="0"/>
      <w:divBdr>
        <w:top w:val="none" w:sz="0" w:space="0" w:color="auto"/>
        <w:left w:val="none" w:sz="0" w:space="0" w:color="auto"/>
        <w:bottom w:val="none" w:sz="0" w:space="0" w:color="auto"/>
        <w:right w:val="none" w:sz="0" w:space="0" w:color="auto"/>
      </w:divBdr>
    </w:div>
    <w:div w:id="512768420">
      <w:bodyDiv w:val="1"/>
      <w:marLeft w:val="0"/>
      <w:marRight w:val="0"/>
      <w:marTop w:val="0"/>
      <w:marBottom w:val="0"/>
      <w:divBdr>
        <w:top w:val="none" w:sz="0" w:space="0" w:color="auto"/>
        <w:left w:val="none" w:sz="0" w:space="0" w:color="auto"/>
        <w:bottom w:val="none" w:sz="0" w:space="0" w:color="auto"/>
        <w:right w:val="none" w:sz="0" w:space="0" w:color="auto"/>
      </w:divBdr>
    </w:div>
    <w:div w:id="543560133">
      <w:bodyDiv w:val="1"/>
      <w:marLeft w:val="0"/>
      <w:marRight w:val="0"/>
      <w:marTop w:val="0"/>
      <w:marBottom w:val="0"/>
      <w:divBdr>
        <w:top w:val="none" w:sz="0" w:space="0" w:color="auto"/>
        <w:left w:val="none" w:sz="0" w:space="0" w:color="auto"/>
        <w:bottom w:val="none" w:sz="0" w:space="0" w:color="auto"/>
        <w:right w:val="none" w:sz="0" w:space="0" w:color="auto"/>
      </w:divBdr>
    </w:div>
    <w:div w:id="563684422">
      <w:bodyDiv w:val="1"/>
      <w:marLeft w:val="0"/>
      <w:marRight w:val="0"/>
      <w:marTop w:val="0"/>
      <w:marBottom w:val="0"/>
      <w:divBdr>
        <w:top w:val="none" w:sz="0" w:space="0" w:color="auto"/>
        <w:left w:val="none" w:sz="0" w:space="0" w:color="auto"/>
        <w:bottom w:val="none" w:sz="0" w:space="0" w:color="auto"/>
        <w:right w:val="none" w:sz="0" w:space="0" w:color="auto"/>
      </w:divBdr>
    </w:div>
    <w:div w:id="691541302">
      <w:bodyDiv w:val="1"/>
      <w:marLeft w:val="0"/>
      <w:marRight w:val="0"/>
      <w:marTop w:val="0"/>
      <w:marBottom w:val="0"/>
      <w:divBdr>
        <w:top w:val="none" w:sz="0" w:space="0" w:color="auto"/>
        <w:left w:val="none" w:sz="0" w:space="0" w:color="auto"/>
        <w:bottom w:val="none" w:sz="0" w:space="0" w:color="auto"/>
        <w:right w:val="none" w:sz="0" w:space="0" w:color="auto"/>
      </w:divBdr>
    </w:div>
    <w:div w:id="734083471">
      <w:bodyDiv w:val="1"/>
      <w:marLeft w:val="0"/>
      <w:marRight w:val="0"/>
      <w:marTop w:val="0"/>
      <w:marBottom w:val="0"/>
      <w:divBdr>
        <w:top w:val="none" w:sz="0" w:space="0" w:color="auto"/>
        <w:left w:val="none" w:sz="0" w:space="0" w:color="auto"/>
        <w:bottom w:val="none" w:sz="0" w:space="0" w:color="auto"/>
        <w:right w:val="none" w:sz="0" w:space="0" w:color="auto"/>
      </w:divBdr>
    </w:div>
    <w:div w:id="741217980">
      <w:bodyDiv w:val="1"/>
      <w:marLeft w:val="0"/>
      <w:marRight w:val="0"/>
      <w:marTop w:val="0"/>
      <w:marBottom w:val="0"/>
      <w:divBdr>
        <w:top w:val="none" w:sz="0" w:space="0" w:color="auto"/>
        <w:left w:val="none" w:sz="0" w:space="0" w:color="auto"/>
        <w:bottom w:val="none" w:sz="0" w:space="0" w:color="auto"/>
        <w:right w:val="none" w:sz="0" w:space="0" w:color="auto"/>
      </w:divBdr>
    </w:div>
    <w:div w:id="811168641">
      <w:bodyDiv w:val="1"/>
      <w:marLeft w:val="0"/>
      <w:marRight w:val="0"/>
      <w:marTop w:val="0"/>
      <w:marBottom w:val="0"/>
      <w:divBdr>
        <w:top w:val="none" w:sz="0" w:space="0" w:color="auto"/>
        <w:left w:val="none" w:sz="0" w:space="0" w:color="auto"/>
        <w:bottom w:val="none" w:sz="0" w:space="0" w:color="auto"/>
        <w:right w:val="none" w:sz="0" w:space="0" w:color="auto"/>
      </w:divBdr>
    </w:div>
    <w:div w:id="882056941">
      <w:bodyDiv w:val="1"/>
      <w:marLeft w:val="0"/>
      <w:marRight w:val="0"/>
      <w:marTop w:val="0"/>
      <w:marBottom w:val="0"/>
      <w:divBdr>
        <w:top w:val="none" w:sz="0" w:space="0" w:color="auto"/>
        <w:left w:val="none" w:sz="0" w:space="0" w:color="auto"/>
        <w:bottom w:val="none" w:sz="0" w:space="0" w:color="auto"/>
        <w:right w:val="none" w:sz="0" w:space="0" w:color="auto"/>
      </w:divBdr>
    </w:div>
    <w:div w:id="954747247">
      <w:bodyDiv w:val="1"/>
      <w:marLeft w:val="0"/>
      <w:marRight w:val="0"/>
      <w:marTop w:val="0"/>
      <w:marBottom w:val="0"/>
      <w:divBdr>
        <w:top w:val="none" w:sz="0" w:space="0" w:color="auto"/>
        <w:left w:val="none" w:sz="0" w:space="0" w:color="auto"/>
        <w:bottom w:val="none" w:sz="0" w:space="0" w:color="auto"/>
        <w:right w:val="none" w:sz="0" w:space="0" w:color="auto"/>
      </w:divBdr>
    </w:div>
    <w:div w:id="969434251">
      <w:bodyDiv w:val="1"/>
      <w:marLeft w:val="0"/>
      <w:marRight w:val="0"/>
      <w:marTop w:val="0"/>
      <w:marBottom w:val="0"/>
      <w:divBdr>
        <w:top w:val="none" w:sz="0" w:space="0" w:color="auto"/>
        <w:left w:val="none" w:sz="0" w:space="0" w:color="auto"/>
        <w:bottom w:val="none" w:sz="0" w:space="0" w:color="auto"/>
        <w:right w:val="none" w:sz="0" w:space="0" w:color="auto"/>
      </w:divBdr>
    </w:div>
    <w:div w:id="1165971311">
      <w:bodyDiv w:val="1"/>
      <w:marLeft w:val="0"/>
      <w:marRight w:val="0"/>
      <w:marTop w:val="0"/>
      <w:marBottom w:val="0"/>
      <w:divBdr>
        <w:top w:val="none" w:sz="0" w:space="0" w:color="auto"/>
        <w:left w:val="none" w:sz="0" w:space="0" w:color="auto"/>
        <w:bottom w:val="none" w:sz="0" w:space="0" w:color="auto"/>
        <w:right w:val="none" w:sz="0" w:space="0" w:color="auto"/>
      </w:divBdr>
    </w:div>
    <w:div w:id="1594899788">
      <w:bodyDiv w:val="1"/>
      <w:marLeft w:val="0"/>
      <w:marRight w:val="0"/>
      <w:marTop w:val="0"/>
      <w:marBottom w:val="0"/>
      <w:divBdr>
        <w:top w:val="none" w:sz="0" w:space="0" w:color="auto"/>
        <w:left w:val="none" w:sz="0" w:space="0" w:color="auto"/>
        <w:bottom w:val="none" w:sz="0" w:space="0" w:color="auto"/>
        <w:right w:val="none" w:sz="0" w:space="0" w:color="auto"/>
      </w:divBdr>
    </w:div>
    <w:div w:id="1776902373">
      <w:bodyDiv w:val="1"/>
      <w:marLeft w:val="0"/>
      <w:marRight w:val="0"/>
      <w:marTop w:val="0"/>
      <w:marBottom w:val="0"/>
      <w:divBdr>
        <w:top w:val="none" w:sz="0" w:space="0" w:color="auto"/>
        <w:left w:val="none" w:sz="0" w:space="0" w:color="auto"/>
        <w:bottom w:val="none" w:sz="0" w:space="0" w:color="auto"/>
        <w:right w:val="none" w:sz="0" w:space="0" w:color="auto"/>
      </w:divBdr>
    </w:div>
    <w:div w:id="1866091109">
      <w:bodyDiv w:val="1"/>
      <w:marLeft w:val="0"/>
      <w:marRight w:val="0"/>
      <w:marTop w:val="0"/>
      <w:marBottom w:val="0"/>
      <w:divBdr>
        <w:top w:val="none" w:sz="0" w:space="0" w:color="auto"/>
        <w:left w:val="none" w:sz="0" w:space="0" w:color="auto"/>
        <w:bottom w:val="none" w:sz="0" w:space="0" w:color="auto"/>
        <w:right w:val="none" w:sz="0" w:space="0" w:color="auto"/>
      </w:divBdr>
    </w:div>
    <w:div w:id="207088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653</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ASHIT SHARMA</dc:creator>
  <cp:keywords/>
  <dc:description/>
  <cp:lastModifiedBy>ASHIT SHARMA</cp:lastModifiedBy>
  <cp:revision>333</cp:revision>
  <cp:lastPrinted>2026-08-31T12:17:00Z</cp:lastPrinted>
  <dcterms:created xsi:type="dcterms:W3CDTF">2024-08-28T09:45:00Z</dcterms:created>
  <dcterms:modified xsi:type="dcterms:W3CDTF">2026-08-31T12:49:00Z</dcterms:modified>
</cp:coreProperties>
</file>